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F6" w:rsidRPr="00207EAF" w:rsidRDefault="00F55DF6" w:rsidP="00F55DF6">
      <w:pPr>
        <w:jc w:val="center"/>
        <w:rPr>
          <w:rFonts w:ascii="Franklin Gothic Heavy" w:hAnsi="Franklin Gothic Heavy"/>
          <w:sz w:val="28"/>
          <w:szCs w:val="28"/>
        </w:rPr>
      </w:pPr>
      <w:bookmarkStart w:id="0" w:name="_GoBack"/>
      <w:bookmarkEnd w:id="0"/>
      <w:r w:rsidRPr="00207EAF">
        <w:rPr>
          <w:rFonts w:ascii="Franklin Gothic Heavy" w:hAnsi="Franklin Gothic Heavy"/>
          <w:sz w:val="28"/>
          <w:szCs w:val="28"/>
        </w:rPr>
        <w:t>Franklin County Alcohol, Drug and Mental Health Services Board</w:t>
      </w:r>
    </w:p>
    <w:p w:rsidR="00F55DF6" w:rsidRPr="00207EAF" w:rsidRDefault="00F55DF6" w:rsidP="00F55DF6">
      <w:pPr>
        <w:jc w:val="center"/>
        <w:rPr>
          <w:rFonts w:ascii="Franklin Gothic Heavy" w:hAnsi="Franklin Gothic Heavy"/>
          <w:sz w:val="22"/>
          <w:szCs w:val="22"/>
        </w:rPr>
      </w:pPr>
    </w:p>
    <w:p w:rsidR="00F55DF6" w:rsidRPr="00207EAF" w:rsidRDefault="00F55DF6" w:rsidP="00F55DF6">
      <w:pPr>
        <w:jc w:val="center"/>
        <w:rPr>
          <w:rFonts w:ascii="Franklin Gothic Heavy" w:hAnsi="Franklin Gothic Heavy"/>
          <w:sz w:val="44"/>
          <w:szCs w:val="44"/>
        </w:rPr>
      </w:pPr>
      <w:r w:rsidRPr="00207EAF">
        <w:rPr>
          <w:rFonts w:ascii="Franklin Gothic Heavy" w:hAnsi="Franklin Gothic Heavy"/>
          <w:sz w:val="44"/>
          <w:szCs w:val="44"/>
        </w:rPr>
        <w:t>OUTPATIENT COMMITMENT GUIDELINES</w:t>
      </w:r>
    </w:p>
    <w:p w:rsidR="00F55DF6" w:rsidRDefault="00F55DF6" w:rsidP="00F55DF6">
      <w:pPr>
        <w:rPr>
          <w:rFonts w:ascii="Arial Narrow" w:hAnsi="Arial Narrow"/>
          <w:sz w:val="22"/>
          <w:szCs w:val="22"/>
        </w:rPr>
      </w:pPr>
    </w:p>
    <w:p w:rsidR="00F55DF6" w:rsidRDefault="00F55DF6" w:rsidP="00F55DF6">
      <w:pPr>
        <w:jc w:val="center"/>
        <w:rPr>
          <w:rFonts w:ascii="Arial Narrow" w:hAnsi="Arial Narrow"/>
          <w:sz w:val="22"/>
          <w:szCs w:val="22"/>
        </w:rPr>
      </w:pPr>
      <w:r>
        <w:rPr>
          <w:rFonts w:ascii="Arial Narrow" w:hAnsi="Arial Narrow"/>
          <w:sz w:val="22"/>
          <w:szCs w:val="22"/>
        </w:rPr>
        <w:t xml:space="preserve">Updated </w:t>
      </w:r>
      <w:r w:rsidR="0053303E">
        <w:rPr>
          <w:rFonts w:ascii="Arial Narrow" w:hAnsi="Arial Narrow"/>
          <w:sz w:val="22"/>
          <w:szCs w:val="22"/>
        </w:rPr>
        <w:t>09/18</w:t>
      </w:r>
      <w:r>
        <w:rPr>
          <w:rFonts w:ascii="Arial Narrow" w:hAnsi="Arial Narrow"/>
          <w:sz w:val="22"/>
          <w:szCs w:val="22"/>
        </w:rPr>
        <w:t>/2018</w:t>
      </w:r>
    </w:p>
    <w:p w:rsidR="00F55DF6" w:rsidRPr="00207EAF" w:rsidRDefault="00F55DF6" w:rsidP="00F55DF6">
      <w:pPr>
        <w:jc w:val="center"/>
        <w:rPr>
          <w:rFonts w:ascii="Arial Narrow" w:hAnsi="Arial Narrow"/>
          <w:sz w:val="22"/>
          <w:szCs w:val="22"/>
        </w:rPr>
      </w:pPr>
    </w:p>
    <w:p w:rsidR="00F55DF6" w:rsidRPr="00207EAF" w:rsidRDefault="00F55DF6" w:rsidP="00F55DF6">
      <w:pPr>
        <w:jc w:val="center"/>
        <w:rPr>
          <w:rFonts w:ascii="Franklin Gothic Heavy" w:hAnsi="Franklin Gothic Heavy"/>
          <w:sz w:val="32"/>
          <w:szCs w:val="32"/>
        </w:rPr>
      </w:pPr>
      <w:r w:rsidRPr="00207EAF">
        <w:rPr>
          <w:rFonts w:ascii="Franklin Gothic Heavy" w:hAnsi="Franklin Gothic Heavy"/>
          <w:sz w:val="32"/>
          <w:szCs w:val="32"/>
        </w:rPr>
        <w:t>ELIGIBILITY</w:t>
      </w:r>
    </w:p>
    <w:p w:rsidR="00F55DF6" w:rsidRPr="00207EAF" w:rsidRDefault="00F55DF6" w:rsidP="00F55DF6">
      <w:pPr>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1.</w:t>
      </w:r>
      <w:r>
        <w:rPr>
          <w:rFonts w:ascii="Arial Narrow" w:hAnsi="Arial Narrow"/>
          <w:sz w:val="22"/>
          <w:szCs w:val="22"/>
        </w:rPr>
        <w:tab/>
        <w:t>The person</w:t>
      </w:r>
      <w:r w:rsidRPr="00207EAF">
        <w:rPr>
          <w:rFonts w:ascii="Arial Narrow" w:hAnsi="Arial Narrow"/>
          <w:sz w:val="22"/>
          <w:szCs w:val="22"/>
        </w:rPr>
        <w:t xml:space="preserve"> suffers from a mental illness as defined in ORC </w:t>
      </w:r>
      <w:r w:rsidRPr="00207EAF">
        <w:rPr>
          <w:rFonts w:ascii="Arial Narrow" w:hAnsi="Arial Narrow" w:cs="Arial"/>
          <w:sz w:val="22"/>
          <w:szCs w:val="22"/>
        </w:rPr>
        <w:t>§</w:t>
      </w:r>
      <w:r w:rsidRPr="00207EAF">
        <w:rPr>
          <w:rFonts w:ascii="Arial Narrow" w:hAnsi="Arial Narrow"/>
          <w:sz w:val="22"/>
          <w:szCs w:val="22"/>
        </w:rPr>
        <w:t>5122.01 (A).</w:t>
      </w:r>
    </w:p>
    <w:p w:rsidR="00F55DF6" w:rsidRPr="00207EAF" w:rsidRDefault="00F55DF6" w:rsidP="00F55DF6">
      <w:pPr>
        <w:ind w:left="720" w:hanging="720"/>
        <w:rPr>
          <w:rFonts w:ascii="Arial Narrow" w:hAnsi="Arial Narrow"/>
          <w:sz w:val="22"/>
          <w:szCs w:val="22"/>
        </w:rPr>
      </w:pPr>
    </w:p>
    <w:p w:rsidR="00F55DF6" w:rsidRPr="00207EAF" w:rsidRDefault="0053303E" w:rsidP="00F55DF6">
      <w:pPr>
        <w:ind w:left="720" w:hanging="720"/>
        <w:rPr>
          <w:rFonts w:ascii="Arial Narrow" w:hAnsi="Arial Narrow"/>
          <w:sz w:val="22"/>
          <w:szCs w:val="22"/>
        </w:rPr>
      </w:pPr>
      <w:r>
        <w:rPr>
          <w:rFonts w:ascii="Arial Narrow" w:hAnsi="Arial Narrow"/>
          <w:sz w:val="22"/>
          <w:szCs w:val="22"/>
        </w:rPr>
        <w:t>2.</w:t>
      </w:r>
      <w:r>
        <w:rPr>
          <w:rFonts w:ascii="Arial Narrow" w:hAnsi="Arial Narrow"/>
          <w:sz w:val="22"/>
          <w:szCs w:val="22"/>
        </w:rPr>
        <w:tab/>
        <w:t>The person</w:t>
      </w:r>
      <w:r w:rsidR="00F55DF6">
        <w:rPr>
          <w:rFonts w:ascii="Arial Narrow" w:hAnsi="Arial Narrow"/>
          <w:sz w:val="22"/>
          <w:szCs w:val="22"/>
        </w:rPr>
        <w:t xml:space="preserve"> </w:t>
      </w:r>
      <w:r w:rsidR="00F55DF6" w:rsidRPr="00207EAF">
        <w:rPr>
          <w:rFonts w:ascii="Arial Narrow" w:hAnsi="Arial Narrow"/>
          <w:sz w:val="22"/>
          <w:szCs w:val="22"/>
        </w:rPr>
        <w:t>is “a mentally ill person subject to court order”. As defined in 5122.01 (B):</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1440" w:hanging="720"/>
        <w:rPr>
          <w:rFonts w:ascii="Arial Narrow" w:hAnsi="Arial Narrow"/>
          <w:sz w:val="22"/>
          <w:szCs w:val="22"/>
        </w:rPr>
      </w:pPr>
      <w:r w:rsidRPr="00207EAF">
        <w:rPr>
          <w:rFonts w:ascii="Arial Narrow" w:hAnsi="Arial Narrow"/>
          <w:sz w:val="22"/>
          <w:szCs w:val="22"/>
        </w:rPr>
        <w:t>(1)</w:t>
      </w:r>
      <w:r w:rsidRPr="00207EAF">
        <w:rPr>
          <w:rFonts w:ascii="Arial Narrow" w:hAnsi="Arial Narrow"/>
          <w:sz w:val="22"/>
          <w:szCs w:val="22"/>
        </w:rPr>
        <w:tab/>
        <w:t>Represents a substantial risk of physical harm to self as manifested by evidence of threats of, or attempts at, suicide or serious self-inflicted bodily harm;</w:t>
      </w:r>
    </w:p>
    <w:p w:rsidR="00F55DF6" w:rsidRPr="00207EAF" w:rsidRDefault="00F55DF6" w:rsidP="00F55DF6">
      <w:pPr>
        <w:ind w:left="1440" w:hanging="720"/>
        <w:rPr>
          <w:rFonts w:ascii="Arial Narrow" w:hAnsi="Arial Narrow"/>
          <w:sz w:val="22"/>
          <w:szCs w:val="22"/>
        </w:rPr>
      </w:pPr>
    </w:p>
    <w:p w:rsidR="00F55DF6" w:rsidRPr="00207EAF" w:rsidRDefault="00F55DF6" w:rsidP="00F55DF6">
      <w:pPr>
        <w:ind w:left="1440" w:hanging="720"/>
        <w:rPr>
          <w:rFonts w:ascii="Arial Narrow" w:hAnsi="Arial Narrow"/>
          <w:sz w:val="22"/>
          <w:szCs w:val="22"/>
        </w:rPr>
      </w:pPr>
      <w:r w:rsidRPr="00207EAF">
        <w:rPr>
          <w:rFonts w:ascii="Arial Narrow" w:hAnsi="Arial Narrow"/>
          <w:sz w:val="22"/>
          <w:szCs w:val="22"/>
        </w:rPr>
        <w:t>(2)</w:t>
      </w:r>
      <w:r w:rsidRPr="00207EAF">
        <w:rPr>
          <w:rFonts w:ascii="Arial Narrow" w:hAnsi="Arial Narrow"/>
          <w:sz w:val="22"/>
          <w:szCs w:val="22"/>
        </w:rPr>
        <w:tab/>
        <w:t>Represents a substantial risk of physical harm to others as manifested by evidence of recent homicidal or other violent behavior, evidence of recent threats that place another in reasonable fear of violent behavior and serious physical harm, or other evidence of present dangerousness;</w:t>
      </w:r>
    </w:p>
    <w:p w:rsidR="00F55DF6" w:rsidRPr="00207EAF" w:rsidRDefault="00F55DF6" w:rsidP="00F55DF6">
      <w:pPr>
        <w:ind w:left="1440" w:hanging="720"/>
        <w:rPr>
          <w:rFonts w:ascii="Arial Narrow" w:hAnsi="Arial Narrow"/>
          <w:sz w:val="22"/>
          <w:szCs w:val="22"/>
        </w:rPr>
      </w:pPr>
    </w:p>
    <w:p w:rsidR="00F55DF6" w:rsidRPr="00207EAF" w:rsidRDefault="00F55DF6" w:rsidP="00F55DF6">
      <w:pPr>
        <w:ind w:left="1440" w:hanging="720"/>
        <w:rPr>
          <w:rFonts w:ascii="Arial Narrow" w:hAnsi="Arial Narrow"/>
          <w:sz w:val="22"/>
          <w:szCs w:val="22"/>
        </w:rPr>
      </w:pPr>
      <w:r w:rsidRPr="00207EAF">
        <w:rPr>
          <w:rFonts w:ascii="Arial Narrow" w:hAnsi="Arial Narrow"/>
          <w:sz w:val="22"/>
          <w:szCs w:val="22"/>
        </w:rPr>
        <w:t>(3)</w:t>
      </w:r>
      <w:r w:rsidRPr="00207EAF">
        <w:rPr>
          <w:rFonts w:ascii="Arial Narrow" w:hAnsi="Arial Narrow"/>
          <w:sz w:val="22"/>
          <w:szCs w:val="22"/>
        </w:rPr>
        <w:tab/>
        <w:t xml:space="preserve">Represents a substantial and immediate risk of serious physical impairment or injury to self as manifested by evidence that </w:t>
      </w:r>
      <w:r>
        <w:rPr>
          <w:rFonts w:ascii="Arial Narrow" w:hAnsi="Arial Narrow"/>
          <w:sz w:val="22"/>
          <w:szCs w:val="22"/>
        </w:rPr>
        <w:t>t</w:t>
      </w:r>
      <w:r w:rsidRPr="00207EAF">
        <w:rPr>
          <w:rFonts w:ascii="Arial Narrow" w:hAnsi="Arial Narrow"/>
          <w:sz w:val="22"/>
          <w:szCs w:val="22"/>
        </w:rPr>
        <w:t>he</w:t>
      </w:r>
      <w:r>
        <w:rPr>
          <w:rFonts w:ascii="Arial Narrow" w:hAnsi="Arial Narrow"/>
          <w:sz w:val="22"/>
          <w:szCs w:val="22"/>
        </w:rPr>
        <w:t xml:space="preserve"> person</w:t>
      </w:r>
      <w:r w:rsidRPr="00207EAF">
        <w:rPr>
          <w:rFonts w:ascii="Arial Narrow" w:hAnsi="Arial Narrow"/>
          <w:sz w:val="22"/>
          <w:szCs w:val="22"/>
        </w:rPr>
        <w:t xml:space="preserve"> is unable to provide </w:t>
      </w:r>
      <w:r>
        <w:rPr>
          <w:rFonts w:ascii="Arial Narrow" w:hAnsi="Arial Narrow"/>
          <w:sz w:val="22"/>
          <w:szCs w:val="22"/>
        </w:rPr>
        <w:t>for and is not providing for the person’s</w:t>
      </w:r>
      <w:r w:rsidRPr="00207EAF">
        <w:rPr>
          <w:rFonts w:ascii="Arial Narrow" w:hAnsi="Arial Narrow"/>
          <w:sz w:val="22"/>
          <w:szCs w:val="22"/>
        </w:rPr>
        <w:t xml:space="preserve"> basic physical needs because of </w:t>
      </w:r>
      <w:r>
        <w:rPr>
          <w:rFonts w:ascii="Arial Narrow" w:hAnsi="Arial Narrow"/>
          <w:sz w:val="22"/>
          <w:szCs w:val="22"/>
        </w:rPr>
        <w:t>the person’s</w:t>
      </w:r>
      <w:r w:rsidRPr="00207EAF">
        <w:rPr>
          <w:rFonts w:ascii="Arial Narrow" w:hAnsi="Arial Narrow"/>
          <w:sz w:val="22"/>
          <w:szCs w:val="22"/>
        </w:rPr>
        <w:t xml:space="preserve"> mental illness and th</w:t>
      </w:r>
      <w:r>
        <w:rPr>
          <w:rFonts w:ascii="Arial Narrow" w:hAnsi="Arial Narrow"/>
          <w:sz w:val="22"/>
          <w:szCs w:val="22"/>
        </w:rPr>
        <w:t>at appropriate provision for those</w:t>
      </w:r>
      <w:r w:rsidRPr="00207EAF">
        <w:rPr>
          <w:rFonts w:ascii="Arial Narrow" w:hAnsi="Arial Narrow"/>
          <w:sz w:val="22"/>
          <w:szCs w:val="22"/>
        </w:rPr>
        <w:t xml:space="preserve"> needs cannot be made immediately available in the community;</w:t>
      </w:r>
    </w:p>
    <w:p w:rsidR="00F55DF6" w:rsidRPr="00207EAF" w:rsidRDefault="00F55DF6" w:rsidP="00F55DF6">
      <w:pPr>
        <w:ind w:left="1440" w:hanging="720"/>
        <w:rPr>
          <w:rFonts w:ascii="Arial Narrow" w:hAnsi="Arial Narrow"/>
          <w:sz w:val="22"/>
          <w:szCs w:val="22"/>
        </w:rPr>
      </w:pPr>
    </w:p>
    <w:p w:rsidR="00F55DF6" w:rsidRPr="00207EAF" w:rsidRDefault="00F55DF6" w:rsidP="00F55DF6">
      <w:pPr>
        <w:ind w:left="1440" w:hanging="720"/>
        <w:rPr>
          <w:rFonts w:ascii="Arial Narrow" w:hAnsi="Arial Narrow"/>
          <w:sz w:val="22"/>
          <w:szCs w:val="22"/>
        </w:rPr>
      </w:pPr>
      <w:r w:rsidRPr="00207EAF">
        <w:rPr>
          <w:rFonts w:ascii="Arial Narrow" w:hAnsi="Arial Narrow"/>
          <w:sz w:val="22"/>
          <w:szCs w:val="22"/>
        </w:rPr>
        <w:t>(4)</w:t>
      </w:r>
      <w:r w:rsidRPr="00207EAF">
        <w:rPr>
          <w:rFonts w:ascii="Arial Narrow" w:hAnsi="Arial Narrow"/>
          <w:sz w:val="22"/>
          <w:szCs w:val="22"/>
        </w:rPr>
        <w:tab/>
        <w:t>Would benefit f</w:t>
      </w:r>
      <w:r>
        <w:rPr>
          <w:rFonts w:ascii="Arial Narrow" w:hAnsi="Arial Narrow"/>
          <w:sz w:val="22"/>
          <w:szCs w:val="22"/>
        </w:rPr>
        <w:t>rom treatment</w:t>
      </w:r>
      <w:r w:rsidRPr="00207EAF">
        <w:rPr>
          <w:rFonts w:ascii="Arial Narrow" w:hAnsi="Arial Narrow"/>
          <w:sz w:val="22"/>
          <w:szCs w:val="22"/>
        </w:rPr>
        <w:t xml:space="preserve"> for </w:t>
      </w:r>
      <w:r>
        <w:rPr>
          <w:rFonts w:ascii="Arial Narrow" w:hAnsi="Arial Narrow"/>
          <w:sz w:val="22"/>
          <w:szCs w:val="22"/>
        </w:rPr>
        <w:t>the person’s</w:t>
      </w:r>
      <w:r w:rsidRPr="00207EAF">
        <w:rPr>
          <w:rFonts w:ascii="Arial Narrow" w:hAnsi="Arial Narrow"/>
          <w:sz w:val="22"/>
          <w:szCs w:val="22"/>
        </w:rPr>
        <w:t xml:space="preserve"> mental illness and is in need of such treatment as manifested by evidence of behavior that creates a grave and imminent risk to substan</w:t>
      </w:r>
      <w:r>
        <w:rPr>
          <w:rFonts w:ascii="Arial Narrow" w:hAnsi="Arial Narrow"/>
          <w:sz w:val="22"/>
          <w:szCs w:val="22"/>
        </w:rPr>
        <w:t>tial rights of others or the person</w:t>
      </w:r>
      <w:r w:rsidRPr="00207EAF">
        <w:rPr>
          <w:rFonts w:ascii="Arial Narrow" w:hAnsi="Arial Narrow"/>
          <w:sz w:val="22"/>
          <w:szCs w:val="22"/>
        </w:rPr>
        <w: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3.</w:t>
      </w:r>
      <w:r>
        <w:rPr>
          <w:rFonts w:ascii="Arial Narrow" w:hAnsi="Arial Narrow"/>
          <w:sz w:val="22"/>
          <w:szCs w:val="22"/>
        </w:rPr>
        <w:tab/>
        <w:t>The person</w:t>
      </w:r>
      <w:r w:rsidRPr="00207EAF">
        <w:rPr>
          <w:rFonts w:ascii="Arial Narrow" w:hAnsi="Arial Narrow"/>
          <w:sz w:val="22"/>
          <w:szCs w:val="22"/>
        </w:rPr>
        <w:t xml:space="preserve"> is considered likely to decompensate without continuing treatment.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4.</w:t>
      </w:r>
      <w:r>
        <w:rPr>
          <w:rFonts w:ascii="Arial Narrow" w:hAnsi="Arial Narrow"/>
          <w:sz w:val="22"/>
          <w:szCs w:val="22"/>
        </w:rPr>
        <w:tab/>
        <w:t>The person</w:t>
      </w:r>
      <w:r w:rsidRPr="00207EAF">
        <w:rPr>
          <w:rFonts w:ascii="Arial Narrow" w:hAnsi="Arial Narrow"/>
          <w:sz w:val="22"/>
          <w:szCs w:val="22"/>
        </w:rPr>
        <w:t>’s history of noncompliance with outpatient treatment has significantly contributed to occurrence of psychiatric hospitalization. (This may be waived for those with no prior history of mental illness or for those who have had no community living experience within the past three years.)</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5.</w:t>
      </w:r>
      <w:r>
        <w:rPr>
          <w:rFonts w:ascii="Arial Narrow" w:hAnsi="Arial Narrow"/>
          <w:sz w:val="22"/>
          <w:szCs w:val="22"/>
        </w:rPr>
        <w:tab/>
        <w:t>The person</w:t>
      </w:r>
      <w:r w:rsidRPr="00207EAF">
        <w:rPr>
          <w:rFonts w:ascii="Arial Narrow" w:hAnsi="Arial Narrow"/>
          <w:sz w:val="22"/>
          <w:szCs w:val="22"/>
        </w:rPr>
        <w:t xml:space="preserve"> express</w:t>
      </w:r>
      <w:r>
        <w:rPr>
          <w:rFonts w:ascii="Arial Narrow" w:hAnsi="Arial Narrow"/>
          <w:sz w:val="22"/>
          <w:szCs w:val="22"/>
        </w:rPr>
        <w:t>es</w:t>
      </w:r>
      <w:r w:rsidRPr="00207EAF">
        <w:rPr>
          <w:rFonts w:ascii="Arial Narrow" w:hAnsi="Arial Narrow"/>
          <w:sz w:val="22"/>
          <w:szCs w:val="22"/>
        </w:rPr>
        <w:t xml:space="preserve"> the </w:t>
      </w:r>
      <w:r>
        <w:rPr>
          <w:rFonts w:ascii="Arial Narrow" w:hAnsi="Arial Narrow"/>
          <w:sz w:val="22"/>
          <w:szCs w:val="22"/>
        </w:rPr>
        <w:t>preference</w:t>
      </w:r>
      <w:r w:rsidRPr="00207EAF">
        <w:rPr>
          <w:rFonts w:ascii="Arial Narrow" w:hAnsi="Arial Narrow"/>
          <w:sz w:val="22"/>
          <w:szCs w:val="22"/>
        </w:rPr>
        <w:t xml:space="preserve"> to live in the community.</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6.</w:t>
      </w:r>
      <w:r>
        <w:rPr>
          <w:rFonts w:ascii="Arial Narrow" w:hAnsi="Arial Narrow"/>
          <w:sz w:val="22"/>
          <w:szCs w:val="22"/>
        </w:rPr>
        <w:tab/>
        <w:t>The person</w:t>
      </w:r>
      <w:r w:rsidRPr="00207EAF">
        <w:rPr>
          <w:rFonts w:ascii="Arial Narrow" w:hAnsi="Arial Narrow"/>
          <w:sz w:val="22"/>
          <w:szCs w:val="22"/>
        </w:rPr>
        <w:t xml:space="preserve"> ha</w:t>
      </w:r>
      <w:r>
        <w:rPr>
          <w:rFonts w:ascii="Arial Narrow" w:hAnsi="Arial Narrow"/>
          <w:sz w:val="22"/>
          <w:szCs w:val="22"/>
        </w:rPr>
        <w:t>s</w:t>
      </w:r>
      <w:r w:rsidRPr="00207EAF">
        <w:rPr>
          <w:rFonts w:ascii="Arial Narrow" w:hAnsi="Arial Narrow"/>
          <w:sz w:val="22"/>
          <w:szCs w:val="22"/>
        </w:rPr>
        <w:t xml:space="preserve"> the resources and ability to comply with the treatment plan.</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7.</w:t>
      </w:r>
      <w:r w:rsidRPr="00207EAF">
        <w:rPr>
          <w:rFonts w:ascii="Arial Narrow" w:hAnsi="Arial Narrow"/>
          <w:sz w:val="22"/>
          <w:szCs w:val="22"/>
        </w:rPr>
        <w:tab/>
        <w:t xml:space="preserve">The ordered treatments are </w:t>
      </w:r>
      <w:r>
        <w:rPr>
          <w:rFonts w:ascii="Arial Narrow" w:hAnsi="Arial Narrow"/>
          <w:sz w:val="22"/>
          <w:szCs w:val="22"/>
        </w:rPr>
        <w:t>able to</w:t>
      </w:r>
      <w:r w:rsidRPr="00207EAF">
        <w:rPr>
          <w:rFonts w:ascii="Arial Narrow" w:hAnsi="Arial Narrow"/>
          <w:sz w:val="22"/>
          <w:szCs w:val="22"/>
        </w:rPr>
        <w:t xml:space="preserve"> be delivered by the outpatient system.</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8.</w:t>
      </w:r>
      <w:r>
        <w:rPr>
          <w:rFonts w:ascii="Arial Narrow" w:hAnsi="Arial Narrow"/>
          <w:sz w:val="22"/>
          <w:szCs w:val="22"/>
        </w:rPr>
        <w:tab/>
        <w:t>The person</w:t>
      </w:r>
      <w:r w:rsidRPr="00207EAF">
        <w:rPr>
          <w:rFonts w:ascii="Arial Narrow" w:hAnsi="Arial Narrow"/>
          <w:sz w:val="22"/>
          <w:szCs w:val="22"/>
        </w:rPr>
        <w:t xml:space="preserve"> demonstrate</w:t>
      </w:r>
      <w:r>
        <w:rPr>
          <w:rFonts w:ascii="Arial Narrow" w:hAnsi="Arial Narrow"/>
          <w:sz w:val="22"/>
          <w:szCs w:val="22"/>
        </w:rPr>
        <w:t>s</w:t>
      </w:r>
      <w:r w:rsidRPr="00207EAF">
        <w:rPr>
          <w:rFonts w:ascii="Arial Narrow" w:hAnsi="Arial Narrow"/>
          <w:sz w:val="22"/>
          <w:szCs w:val="22"/>
        </w:rPr>
        <w:t xml:space="preserve"> an understanding of</w:t>
      </w:r>
      <w:r>
        <w:rPr>
          <w:rFonts w:ascii="Arial Narrow" w:hAnsi="Arial Narrow"/>
          <w:sz w:val="22"/>
          <w:szCs w:val="22"/>
        </w:rPr>
        <w:t xml:space="preserve"> the</w:t>
      </w:r>
      <w:r w:rsidRPr="00207EAF">
        <w:rPr>
          <w:rFonts w:ascii="Arial Narrow" w:hAnsi="Arial Narrow"/>
          <w:sz w:val="22"/>
          <w:szCs w:val="22"/>
        </w:rPr>
        <w:t xml:space="preserve"> expectations and the consequences of noncompliance.</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9.</w:t>
      </w:r>
      <w:r w:rsidRPr="00207EAF">
        <w:rPr>
          <w:rFonts w:ascii="Arial Narrow" w:hAnsi="Arial Narrow"/>
          <w:sz w:val="22"/>
          <w:szCs w:val="22"/>
        </w:rPr>
        <w:tab/>
        <w:t>The ordered treatment can be monitored effectively by the case manager and/or other service providers.</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10.</w:t>
      </w:r>
      <w:r w:rsidRPr="00207EAF">
        <w:rPr>
          <w:rFonts w:ascii="Arial Narrow" w:hAnsi="Arial Narrow"/>
          <w:sz w:val="22"/>
          <w:szCs w:val="22"/>
        </w:rPr>
        <w:tab/>
        <w:t xml:space="preserve">For continuation of involuntary outpatient commitment, clear benefit to the </w:t>
      </w:r>
      <w:r>
        <w:rPr>
          <w:rFonts w:ascii="Arial Narrow" w:hAnsi="Arial Narrow"/>
          <w:sz w:val="22"/>
          <w:szCs w:val="22"/>
        </w:rPr>
        <w:t>person as evidenced</w:t>
      </w:r>
      <w:r w:rsidRPr="00207EAF">
        <w:rPr>
          <w:rFonts w:ascii="Arial Narrow" w:hAnsi="Arial Narrow"/>
          <w:sz w:val="22"/>
          <w:szCs w:val="22"/>
        </w:rPr>
        <w:t xml:space="preserve"> by improvement in </w:t>
      </w:r>
      <w:r>
        <w:rPr>
          <w:rFonts w:ascii="Arial Narrow" w:hAnsi="Arial Narrow"/>
          <w:sz w:val="22"/>
          <w:szCs w:val="22"/>
        </w:rPr>
        <w:t xml:space="preserve">the </w:t>
      </w:r>
      <w:r w:rsidRPr="00207EAF">
        <w:rPr>
          <w:rFonts w:ascii="Arial Narrow" w:hAnsi="Arial Narrow"/>
          <w:sz w:val="22"/>
          <w:szCs w:val="22"/>
        </w:rPr>
        <w:t>psychiatric condition must be demonstrated in addition to the above criteria.</w:t>
      </w:r>
    </w:p>
    <w:p w:rsidR="00F55DF6" w:rsidRPr="00207EAF" w:rsidRDefault="00F55DF6" w:rsidP="00F55DF6">
      <w:pPr>
        <w:ind w:left="720" w:hanging="720"/>
        <w:rPr>
          <w:rFonts w:ascii="Arial Narrow" w:hAnsi="Arial Narrow"/>
          <w:sz w:val="22"/>
          <w:szCs w:val="22"/>
        </w:rPr>
      </w:pPr>
    </w:p>
    <w:p w:rsidR="009E5663" w:rsidRDefault="009E5663" w:rsidP="00F55DF6">
      <w:pPr>
        <w:ind w:left="720" w:hanging="720"/>
        <w:jc w:val="center"/>
        <w:rPr>
          <w:rFonts w:ascii="Franklin Gothic Heavy" w:hAnsi="Franklin Gothic Heavy"/>
          <w:sz w:val="32"/>
          <w:szCs w:val="32"/>
        </w:rPr>
      </w:pPr>
    </w:p>
    <w:p w:rsidR="00F55DF6" w:rsidRPr="00207EAF" w:rsidRDefault="00F55DF6" w:rsidP="00F55DF6">
      <w:pPr>
        <w:ind w:left="720" w:hanging="720"/>
        <w:jc w:val="center"/>
        <w:rPr>
          <w:rFonts w:ascii="Franklin Gothic Heavy" w:hAnsi="Franklin Gothic Heavy"/>
          <w:sz w:val="32"/>
          <w:szCs w:val="32"/>
        </w:rPr>
      </w:pPr>
      <w:r w:rsidRPr="00207EAF">
        <w:rPr>
          <w:rFonts w:ascii="Franklin Gothic Heavy" w:hAnsi="Franklin Gothic Heavy"/>
          <w:sz w:val="32"/>
          <w:szCs w:val="32"/>
        </w:rPr>
        <w:lastRenderedPageBreak/>
        <w:t>INITIAL OUTPATIENT COMMITMENT PROCESS</w:t>
      </w:r>
    </w:p>
    <w:p w:rsidR="00F55DF6" w:rsidRPr="00207EAF" w:rsidRDefault="00F55DF6" w:rsidP="00F55DF6">
      <w:pPr>
        <w:ind w:left="720" w:hanging="720"/>
        <w:rPr>
          <w:rFonts w:ascii="Arial Narrow" w:hAnsi="Arial Narrow"/>
          <w:b/>
          <w:sz w:val="22"/>
          <w:szCs w:val="22"/>
        </w:rPr>
      </w:pPr>
    </w:p>
    <w:p w:rsidR="00F55DF6" w:rsidRPr="00207EAF" w:rsidRDefault="00F55DF6" w:rsidP="00F55DF6">
      <w:pPr>
        <w:rPr>
          <w:rFonts w:ascii="Arial Narrow" w:hAnsi="Arial Narrow"/>
          <w:sz w:val="22"/>
          <w:szCs w:val="22"/>
        </w:rPr>
      </w:pPr>
      <w:r>
        <w:rPr>
          <w:rFonts w:ascii="Arial Narrow" w:hAnsi="Arial Narrow"/>
          <w:sz w:val="22"/>
          <w:szCs w:val="22"/>
        </w:rPr>
        <w:t>T</w:t>
      </w:r>
      <w:r w:rsidRPr="00207EAF">
        <w:rPr>
          <w:rFonts w:ascii="Arial Narrow" w:hAnsi="Arial Narrow"/>
          <w:sz w:val="22"/>
          <w:szCs w:val="22"/>
        </w:rPr>
        <w:t>he</w:t>
      </w:r>
      <w:r>
        <w:rPr>
          <w:rFonts w:ascii="Arial Narrow" w:hAnsi="Arial Narrow"/>
          <w:sz w:val="22"/>
          <w:szCs w:val="22"/>
        </w:rPr>
        <w:t xml:space="preserve"> </w:t>
      </w:r>
      <w:r w:rsidRPr="00207EAF">
        <w:rPr>
          <w:rFonts w:ascii="Arial Narrow" w:hAnsi="Arial Narrow"/>
          <w:sz w:val="22"/>
          <w:szCs w:val="22"/>
        </w:rPr>
        <w:t xml:space="preserve">outpatient commitment process is initiated after the </w:t>
      </w:r>
      <w:r>
        <w:rPr>
          <w:rFonts w:ascii="Arial Narrow" w:hAnsi="Arial Narrow"/>
          <w:sz w:val="22"/>
          <w:szCs w:val="22"/>
        </w:rPr>
        <w:t>person</w:t>
      </w:r>
      <w:r w:rsidRPr="00207EAF">
        <w:rPr>
          <w:rFonts w:ascii="Arial Narrow" w:hAnsi="Arial Narrow"/>
          <w:sz w:val="22"/>
          <w:szCs w:val="22"/>
        </w:rPr>
        <w:t xml:space="preserve"> has been committed to an inpatient setting. </w:t>
      </w:r>
      <w:r>
        <w:rPr>
          <w:rFonts w:ascii="Arial Narrow" w:hAnsi="Arial Narrow"/>
          <w:sz w:val="22"/>
          <w:szCs w:val="22"/>
        </w:rPr>
        <w:t>During this time,</w:t>
      </w:r>
      <w:r w:rsidRPr="00207EAF">
        <w:rPr>
          <w:rFonts w:ascii="Arial Narrow" w:hAnsi="Arial Narrow"/>
          <w:sz w:val="22"/>
          <w:szCs w:val="22"/>
        </w:rPr>
        <w:t xml:space="preserve"> close observation assist</w:t>
      </w:r>
      <w:r>
        <w:rPr>
          <w:rFonts w:ascii="Arial Narrow" w:hAnsi="Arial Narrow"/>
          <w:sz w:val="22"/>
          <w:szCs w:val="22"/>
        </w:rPr>
        <w:t>s</w:t>
      </w:r>
      <w:r w:rsidRPr="00207EAF">
        <w:rPr>
          <w:rFonts w:ascii="Arial Narrow" w:hAnsi="Arial Narrow"/>
          <w:sz w:val="22"/>
          <w:szCs w:val="22"/>
        </w:rPr>
        <w:t xml:space="preserve"> in determining the appropriateness of outpatient commitment whil</w:t>
      </w:r>
      <w:r>
        <w:rPr>
          <w:rFonts w:ascii="Arial Narrow" w:hAnsi="Arial Narrow"/>
          <w:sz w:val="22"/>
          <w:szCs w:val="22"/>
        </w:rPr>
        <w:t>e assuring the safety of the person</w:t>
      </w:r>
      <w:r w:rsidRPr="00207EAF">
        <w:rPr>
          <w:rFonts w:ascii="Arial Narrow" w:hAnsi="Arial Narrow"/>
          <w:sz w:val="22"/>
          <w:szCs w:val="22"/>
        </w:rPr>
        <w:t xml:space="preserve"> and others.</w:t>
      </w:r>
      <w:r>
        <w:rPr>
          <w:rFonts w:ascii="Arial Narrow" w:hAnsi="Arial Narrow"/>
          <w:sz w:val="22"/>
          <w:szCs w:val="22"/>
        </w:rPr>
        <w:t xml:space="preserve"> The Franklin County ADAMH Adult Clinical Manager is the respective designee for the Chief Clinical Officer and will work in consultation with the Clinical Director, Chief Clinical Officer and the Vice President of Clinical Services.</w:t>
      </w:r>
    </w:p>
    <w:p w:rsidR="00F55DF6" w:rsidRPr="00207EAF" w:rsidRDefault="00F55DF6" w:rsidP="00F55DF6">
      <w:pPr>
        <w:rPr>
          <w:rFonts w:ascii="Arial Narrow" w:hAnsi="Arial Narrow"/>
          <w:sz w:val="22"/>
          <w:szCs w:val="22"/>
        </w:rPr>
      </w:pPr>
    </w:p>
    <w:p w:rsidR="00F55DF6" w:rsidRPr="00207EAF" w:rsidRDefault="00F55DF6" w:rsidP="00F55DF6">
      <w:pPr>
        <w:rPr>
          <w:rFonts w:ascii="Arial Narrow" w:hAnsi="Arial Narrow"/>
          <w:sz w:val="22"/>
          <w:szCs w:val="22"/>
        </w:rPr>
      </w:pPr>
      <w:r>
        <w:rPr>
          <w:rFonts w:ascii="Arial Narrow" w:hAnsi="Arial Narrow"/>
          <w:sz w:val="22"/>
          <w:szCs w:val="22"/>
        </w:rPr>
        <w:t>The following steps should be taken</w:t>
      </w:r>
      <w:r w:rsidRPr="00207EAF">
        <w:rPr>
          <w:rFonts w:ascii="Arial Narrow" w:hAnsi="Arial Narrow"/>
          <w:sz w:val="22"/>
          <w:szCs w:val="22"/>
        </w:rPr>
        <w:t xml:space="preserve"> to </w:t>
      </w:r>
      <w:r>
        <w:rPr>
          <w:rFonts w:ascii="Arial Narrow" w:hAnsi="Arial Narrow"/>
          <w:sz w:val="22"/>
          <w:szCs w:val="22"/>
        </w:rPr>
        <w:t>initiate</w:t>
      </w:r>
      <w:r w:rsidRPr="00207EAF">
        <w:rPr>
          <w:rFonts w:ascii="Arial Narrow" w:hAnsi="Arial Narrow"/>
          <w:sz w:val="22"/>
          <w:szCs w:val="22"/>
        </w:rPr>
        <w:t xml:space="preserve"> </w:t>
      </w:r>
      <w:r>
        <w:rPr>
          <w:rFonts w:ascii="Arial Narrow" w:hAnsi="Arial Narrow"/>
          <w:sz w:val="22"/>
          <w:szCs w:val="22"/>
        </w:rPr>
        <w:t>an</w:t>
      </w:r>
      <w:r w:rsidRPr="00207EAF">
        <w:rPr>
          <w:rFonts w:ascii="Arial Narrow" w:hAnsi="Arial Narrow"/>
          <w:sz w:val="22"/>
          <w:szCs w:val="22"/>
        </w:rPr>
        <w:t xml:space="preserve"> outpatient commitment</w:t>
      </w:r>
      <w:r>
        <w:rPr>
          <w:rFonts w:ascii="Arial Narrow" w:hAnsi="Arial Narrow"/>
          <w:sz w:val="22"/>
          <w:szCs w:val="22"/>
        </w:rPr>
        <w:t xml:space="preserve"> order</w:t>
      </w:r>
      <w:r w:rsidRPr="00207EAF">
        <w:rPr>
          <w:rFonts w:ascii="Arial Narrow" w:hAnsi="Arial Narrow"/>
          <w:sz w:val="22"/>
          <w:szCs w:val="22"/>
        </w:rPr>
        <w:t>:</w:t>
      </w:r>
    </w:p>
    <w:p w:rsidR="00F55DF6" w:rsidRPr="00207EAF" w:rsidRDefault="00F55DF6" w:rsidP="00F55DF6">
      <w:pPr>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1.</w:t>
      </w:r>
      <w:r w:rsidRPr="00207EAF">
        <w:rPr>
          <w:rFonts w:ascii="Arial Narrow" w:hAnsi="Arial Narrow"/>
          <w:sz w:val="22"/>
          <w:szCs w:val="22"/>
        </w:rPr>
        <w:tab/>
        <w:t>P</w:t>
      </w:r>
      <w:r>
        <w:rPr>
          <w:rFonts w:ascii="Arial Narrow" w:hAnsi="Arial Narrow"/>
          <w:sz w:val="22"/>
          <w:szCs w:val="22"/>
        </w:rPr>
        <w:t>ersons</w:t>
      </w:r>
      <w:r w:rsidRPr="00207EAF">
        <w:rPr>
          <w:rFonts w:ascii="Arial Narrow" w:hAnsi="Arial Narrow"/>
          <w:sz w:val="22"/>
          <w:szCs w:val="22"/>
        </w:rPr>
        <w:t xml:space="preserve"> should be identified while they are hospitalized under </w:t>
      </w:r>
      <w:r w:rsidRPr="00830F54">
        <w:rPr>
          <w:rFonts w:ascii="Arial Narrow" w:hAnsi="Arial Narrow"/>
          <w:sz w:val="22"/>
          <w:szCs w:val="22"/>
        </w:rPr>
        <w:t xml:space="preserve">current </w:t>
      </w:r>
      <w:r w:rsidRPr="008567E4">
        <w:rPr>
          <w:rFonts w:ascii="Arial Narrow" w:hAnsi="Arial Narrow"/>
          <w:b/>
          <w:sz w:val="22"/>
          <w:szCs w:val="22"/>
        </w:rPr>
        <w:t>involuntary</w:t>
      </w:r>
      <w:r w:rsidRPr="00207EAF">
        <w:rPr>
          <w:rFonts w:ascii="Arial Narrow" w:hAnsi="Arial Narrow"/>
          <w:sz w:val="22"/>
          <w:szCs w:val="22"/>
        </w:rPr>
        <w:t xml:space="preserve"> inpatient commitment. </w:t>
      </w:r>
      <w:r>
        <w:rPr>
          <w:rFonts w:ascii="Arial Narrow" w:hAnsi="Arial Narrow"/>
          <w:sz w:val="22"/>
          <w:szCs w:val="22"/>
        </w:rPr>
        <w:t>T</w:t>
      </w:r>
      <w:r w:rsidRPr="00207EAF">
        <w:rPr>
          <w:rFonts w:ascii="Arial Narrow" w:hAnsi="Arial Narrow"/>
          <w:sz w:val="22"/>
          <w:szCs w:val="22"/>
        </w:rPr>
        <w:t>r</w:t>
      </w:r>
      <w:r>
        <w:rPr>
          <w:rFonts w:ascii="Arial Narrow" w:hAnsi="Arial Narrow"/>
          <w:sz w:val="22"/>
          <w:szCs w:val="22"/>
        </w:rPr>
        <w:t>eatment staff, either inpatient or outpatient, should discuss outpatient commitment with the person</w:t>
      </w:r>
      <w:r w:rsidRPr="00207EAF">
        <w:rPr>
          <w:rFonts w:ascii="Arial Narrow" w:hAnsi="Arial Narrow"/>
          <w:sz w:val="22"/>
          <w:szCs w:val="22"/>
        </w:rPr>
        <w:t>’s inpatient attending psychiatrist.</w:t>
      </w:r>
    </w:p>
    <w:p w:rsidR="00F55DF6" w:rsidRPr="00207EAF" w:rsidRDefault="00F55DF6" w:rsidP="00F55DF6">
      <w:pPr>
        <w:ind w:left="720" w:hanging="720"/>
        <w:rPr>
          <w:rFonts w:ascii="Arial Narrow" w:hAnsi="Arial Narrow"/>
          <w:sz w:val="22"/>
          <w:szCs w:val="22"/>
        </w:rPr>
      </w:pPr>
    </w:p>
    <w:p w:rsidR="00F55DF6" w:rsidRDefault="00F55DF6" w:rsidP="00F55DF6">
      <w:pPr>
        <w:ind w:left="720" w:hanging="720"/>
        <w:rPr>
          <w:rFonts w:ascii="Arial Narrow" w:hAnsi="Arial Narrow"/>
          <w:sz w:val="22"/>
          <w:szCs w:val="22"/>
        </w:rPr>
      </w:pPr>
      <w:r w:rsidRPr="00207EAF">
        <w:rPr>
          <w:rFonts w:ascii="Arial Narrow" w:hAnsi="Arial Narrow"/>
          <w:sz w:val="22"/>
          <w:szCs w:val="22"/>
        </w:rPr>
        <w:t>2.</w:t>
      </w:r>
      <w:r w:rsidRPr="00207EAF">
        <w:rPr>
          <w:rFonts w:ascii="Arial Narrow" w:hAnsi="Arial Narrow"/>
          <w:sz w:val="22"/>
          <w:szCs w:val="22"/>
        </w:rPr>
        <w:tab/>
        <w:t>The hospital</w:t>
      </w:r>
      <w:r>
        <w:rPr>
          <w:rFonts w:ascii="Arial Narrow" w:hAnsi="Arial Narrow"/>
          <w:sz w:val="22"/>
          <w:szCs w:val="22"/>
        </w:rPr>
        <w:t xml:space="preserve"> treatment staff</w:t>
      </w:r>
      <w:r w:rsidRPr="00207EAF">
        <w:rPr>
          <w:rFonts w:ascii="Arial Narrow" w:hAnsi="Arial Narrow"/>
          <w:sz w:val="22"/>
          <w:szCs w:val="22"/>
        </w:rPr>
        <w:t xml:space="preserve"> and community </w:t>
      </w:r>
      <w:r>
        <w:rPr>
          <w:rFonts w:ascii="Arial Narrow" w:hAnsi="Arial Narrow"/>
          <w:sz w:val="22"/>
          <w:szCs w:val="22"/>
        </w:rPr>
        <w:t>treatment staff</w:t>
      </w:r>
      <w:r w:rsidRPr="00207EAF">
        <w:rPr>
          <w:rFonts w:ascii="Arial Narrow" w:hAnsi="Arial Narrow"/>
          <w:sz w:val="22"/>
          <w:szCs w:val="22"/>
        </w:rPr>
        <w:t xml:space="preserve"> develop the outpatient treatment plan</w:t>
      </w:r>
      <w:r>
        <w:rPr>
          <w:rFonts w:ascii="Arial Narrow" w:hAnsi="Arial Narrow"/>
          <w:sz w:val="22"/>
          <w:szCs w:val="22"/>
        </w:rPr>
        <w:t xml:space="preserve"> with input from the person. The plan</w:t>
      </w:r>
      <w:r w:rsidRPr="00207EAF">
        <w:rPr>
          <w:rFonts w:ascii="Arial Narrow" w:hAnsi="Arial Narrow"/>
          <w:sz w:val="22"/>
          <w:szCs w:val="22"/>
        </w:rPr>
        <w:t xml:space="preserve"> is signed by the p</w:t>
      </w:r>
      <w:r>
        <w:rPr>
          <w:rFonts w:ascii="Arial Narrow" w:hAnsi="Arial Narrow"/>
          <w:sz w:val="22"/>
          <w:szCs w:val="22"/>
        </w:rPr>
        <w:t>erson</w:t>
      </w:r>
      <w:r w:rsidRPr="00207EAF">
        <w:rPr>
          <w:rFonts w:ascii="Arial Narrow" w:hAnsi="Arial Narrow"/>
          <w:sz w:val="22"/>
          <w:szCs w:val="22"/>
        </w:rPr>
        <w:t xml:space="preserve">, </w:t>
      </w:r>
      <w:r>
        <w:rPr>
          <w:rFonts w:ascii="Arial Narrow" w:hAnsi="Arial Narrow"/>
          <w:sz w:val="22"/>
          <w:szCs w:val="22"/>
        </w:rPr>
        <w:t xml:space="preserve">outpatient treatment staff, and both </w:t>
      </w:r>
      <w:r w:rsidRPr="00207EAF">
        <w:rPr>
          <w:rFonts w:ascii="Arial Narrow" w:hAnsi="Arial Narrow"/>
          <w:sz w:val="22"/>
          <w:szCs w:val="22"/>
        </w:rPr>
        <w:t>the inpatient and outpatient psychiatrist</w:t>
      </w:r>
      <w:r>
        <w:rPr>
          <w:rFonts w:ascii="Arial Narrow" w:hAnsi="Arial Narrow"/>
          <w:sz w:val="22"/>
          <w:szCs w:val="22"/>
        </w:rPr>
        <w:t>.</w:t>
      </w:r>
    </w:p>
    <w:p w:rsidR="009E5663" w:rsidRDefault="009E5663" w:rsidP="00F55DF6">
      <w:pPr>
        <w:ind w:left="720" w:hanging="720"/>
        <w:rPr>
          <w:rFonts w:ascii="Arial Narrow" w:hAnsi="Arial Narrow"/>
          <w:sz w:val="22"/>
          <w:szCs w:val="22"/>
        </w:rPr>
      </w:pPr>
      <w:r>
        <w:rPr>
          <w:rFonts w:ascii="Arial Narrow" w:hAnsi="Arial Narrow"/>
          <w:sz w:val="22"/>
          <w:szCs w:val="22"/>
        </w:rPr>
        <w:tab/>
      </w:r>
    </w:p>
    <w:p w:rsidR="009E5663" w:rsidRPr="009E5663" w:rsidRDefault="009E5663" w:rsidP="009E5663">
      <w:pPr>
        <w:pStyle w:val="ListParagraph"/>
        <w:numPr>
          <w:ilvl w:val="0"/>
          <w:numId w:val="3"/>
        </w:numPr>
        <w:rPr>
          <w:rFonts w:ascii="Arial Narrow" w:hAnsi="Arial Narrow"/>
          <w:sz w:val="22"/>
          <w:szCs w:val="22"/>
        </w:rPr>
      </w:pPr>
      <w:r>
        <w:rPr>
          <w:rFonts w:ascii="Arial Narrow" w:hAnsi="Arial Narrow"/>
          <w:sz w:val="22"/>
          <w:szCs w:val="22"/>
        </w:rPr>
        <w:t xml:space="preserve">In place of a completed outpatient treatment plan, Twin Valley Behavioral Healthcare may submit a Consent for Participation in Outpatient Commitment. This document attests to the community treatment provider and </w:t>
      </w:r>
      <w:r w:rsidR="00C9790F">
        <w:rPr>
          <w:rFonts w:ascii="Arial Narrow" w:hAnsi="Arial Narrow"/>
          <w:sz w:val="22"/>
          <w:szCs w:val="22"/>
        </w:rPr>
        <w:t>the person</w:t>
      </w:r>
      <w:r w:rsidR="004A64EE">
        <w:rPr>
          <w:rFonts w:ascii="Arial Narrow" w:hAnsi="Arial Narrow"/>
          <w:sz w:val="22"/>
          <w:szCs w:val="22"/>
        </w:rPr>
        <w:t>’</w:t>
      </w:r>
      <w:r>
        <w:rPr>
          <w:rFonts w:ascii="Arial Narrow" w:hAnsi="Arial Narrow"/>
          <w:sz w:val="22"/>
          <w:szCs w:val="22"/>
        </w:rPr>
        <w:t>s understanding of the Outpatient</w:t>
      </w:r>
      <w:r w:rsidR="00C9790F">
        <w:rPr>
          <w:rFonts w:ascii="Arial Narrow" w:hAnsi="Arial Narrow"/>
          <w:sz w:val="22"/>
          <w:szCs w:val="22"/>
        </w:rPr>
        <w:t xml:space="preserve"> </w:t>
      </w:r>
      <w:r>
        <w:rPr>
          <w:rFonts w:ascii="Arial Narrow" w:hAnsi="Arial Narrow"/>
          <w:sz w:val="22"/>
          <w:szCs w:val="22"/>
        </w:rPr>
        <w:t>Commitment</w:t>
      </w:r>
      <w:r w:rsidR="00C9790F">
        <w:rPr>
          <w:rFonts w:ascii="Arial Narrow" w:hAnsi="Arial Narrow"/>
          <w:sz w:val="22"/>
          <w:szCs w:val="22"/>
        </w:rPr>
        <w:t xml:space="preserve"> requirements.</w:t>
      </w:r>
    </w:p>
    <w:p w:rsidR="00F55DF6"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207EAF">
        <w:rPr>
          <w:rFonts w:ascii="Arial Narrow" w:hAnsi="Arial Narrow"/>
          <w:sz w:val="22"/>
          <w:szCs w:val="22"/>
        </w:rPr>
        <w:t xml:space="preserve">The </w:t>
      </w:r>
      <w:r w:rsidR="00C9790F">
        <w:rPr>
          <w:rFonts w:ascii="Arial Narrow" w:hAnsi="Arial Narrow"/>
          <w:sz w:val="22"/>
          <w:szCs w:val="22"/>
        </w:rPr>
        <w:t xml:space="preserve">signed </w:t>
      </w:r>
      <w:r w:rsidRPr="00207EAF">
        <w:rPr>
          <w:rFonts w:ascii="Arial Narrow" w:hAnsi="Arial Narrow"/>
          <w:sz w:val="22"/>
          <w:szCs w:val="22"/>
        </w:rPr>
        <w:t>treatment plan</w:t>
      </w:r>
      <w:r w:rsidR="00C9790F">
        <w:rPr>
          <w:rFonts w:ascii="Arial Narrow" w:hAnsi="Arial Narrow"/>
          <w:sz w:val="22"/>
          <w:szCs w:val="22"/>
        </w:rPr>
        <w:t xml:space="preserve"> or Consent for Participation in Outpatient Commitment along with the</w:t>
      </w:r>
      <w:r w:rsidRPr="00207EAF">
        <w:rPr>
          <w:rFonts w:ascii="Arial Narrow" w:hAnsi="Arial Narrow"/>
          <w:sz w:val="22"/>
          <w:szCs w:val="22"/>
        </w:rPr>
        <w:t xml:space="preserve"> completed “</w:t>
      </w:r>
      <w:r w:rsidRPr="00207EAF">
        <w:rPr>
          <w:rFonts w:ascii="Arial Narrow" w:hAnsi="Arial Narrow"/>
          <w:b/>
          <w:sz w:val="22"/>
          <w:szCs w:val="22"/>
          <w:u w:val="single"/>
        </w:rPr>
        <w:t>Request for Outpatient Commitment</w:t>
      </w:r>
      <w:r w:rsidRPr="00207EAF">
        <w:rPr>
          <w:rFonts w:ascii="Arial Narrow" w:hAnsi="Arial Narrow"/>
          <w:sz w:val="22"/>
          <w:szCs w:val="22"/>
        </w:rPr>
        <w:t>” form</w:t>
      </w:r>
      <w:r>
        <w:rPr>
          <w:rFonts w:ascii="Arial Narrow" w:hAnsi="Arial Narrow"/>
          <w:sz w:val="22"/>
          <w:szCs w:val="22"/>
        </w:rPr>
        <w:t xml:space="preserve"> (Attachment 1)</w:t>
      </w:r>
      <w:r w:rsidRPr="00207EAF">
        <w:rPr>
          <w:rFonts w:ascii="Arial Narrow" w:hAnsi="Arial Narrow"/>
          <w:sz w:val="22"/>
          <w:szCs w:val="22"/>
        </w:rPr>
        <w:t xml:space="preserve"> are sent to the </w:t>
      </w:r>
      <w:r w:rsidR="00C9790F">
        <w:rPr>
          <w:rFonts w:ascii="Arial Narrow" w:hAnsi="Arial Narrow"/>
          <w:sz w:val="22"/>
          <w:szCs w:val="22"/>
        </w:rPr>
        <w:t xml:space="preserve">attention of the Adult Clinical Manager at the </w:t>
      </w:r>
      <w:r w:rsidRPr="00207EAF">
        <w:rPr>
          <w:rFonts w:ascii="Arial Narrow" w:hAnsi="Arial Narrow"/>
          <w:sz w:val="22"/>
          <w:szCs w:val="22"/>
        </w:rPr>
        <w:t>Franklin County</w:t>
      </w:r>
      <w:r>
        <w:rPr>
          <w:rFonts w:ascii="Arial Narrow" w:hAnsi="Arial Narrow"/>
          <w:sz w:val="22"/>
          <w:szCs w:val="22"/>
        </w:rPr>
        <w:t xml:space="preserve"> ADAMH Board</w:t>
      </w:r>
      <w:r w:rsidRPr="00207EAF">
        <w:rPr>
          <w:rFonts w:ascii="Arial Narrow" w:hAnsi="Arial Narrow"/>
          <w:sz w:val="22"/>
          <w:szCs w:val="22"/>
        </w:rPr>
        <w: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4.</w:t>
      </w:r>
      <w:r w:rsidRPr="00207EAF">
        <w:rPr>
          <w:rFonts w:ascii="Arial Narrow" w:hAnsi="Arial Narrow"/>
          <w:sz w:val="22"/>
          <w:szCs w:val="22"/>
        </w:rPr>
        <w:tab/>
        <w:t xml:space="preserve">If the </w:t>
      </w:r>
      <w:r>
        <w:rPr>
          <w:rFonts w:ascii="Arial Narrow" w:hAnsi="Arial Narrow"/>
          <w:sz w:val="22"/>
          <w:szCs w:val="22"/>
        </w:rPr>
        <w:t>Franklin County ADAMH Board Chief Clinical Officer or their designee</w:t>
      </w:r>
      <w:r w:rsidRPr="00207EAF">
        <w:rPr>
          <w:rFonts w:ascii="Arial Narrow" w:hAnsi="Arial Narrow"/>
          <w:sz w:val="22"/>
          <w:szCs w:val="22"/>
        </w:rPr>
        <w:t xml:space="preserve"> agrees that </w:t>
      </w:r>
      <w:r>
        <w:rPr>
          <w:rFonts w:ascii="Arial Narrow" w:hAnsi="Arial Narrow"/>
          <w:sz w:val="22"/>
          <w:szCs w:val="22"/>
        </w:rPr>
        <w:t>outpatient commitment</w:t>
      </w:r>
      <w:r w:rsidRPr="00207EAF">
        <w:rPr>
          <w:rFonts w:ascii="Arial Narrow" w:hAnsi="Arial Narrow"/>
          <w:sz w:val="22"/>
          <w:szCs w:val="22"/>
        </w:rPr>
        <w:t xml:space="preserve"> is </w:t>
      </w:r>
      <w:r>
        <w:rPr>
          <w:rFonts w:ascii="Arial Narrow" w:hAnsi="Arial Narrow"/>
          <w:sz w:val="22"/>
          <w:szCs w:val="22"/>
        </w:rPr>
        <w:t>appropriate</w:t>
      </w:r>
      <w:r w:rsidRPr="00207EAF">
        <w:rPr>
          <w:rFonts w:ascii="Arial Narrow" w:hAnsi="Arial Narrow"/>
          <w:sz w:val="22"/>
          <w:szCs w:val="22"/>
        </w:rPr>
        <w:t xml:space="preserve">, he/she notifies the hospital and the community provider of the decision then </w:t>
      </w:r>
      <w:r>
        <w:rPr>
          <w:rFonts w:ascii="Arial Narrow" w:hAnsi="Arial Narrow"/>
          <w:sz w:val="22"/>
          <w:szCs w:val="22"/>
        </w:rPr>
        <w:t>submits</w:t>
      </w:r>
      <w:r w:rsidRPr="00207EAF">
        <w:rPr>
          <w:rFonts w:ascii="Arial Narrow" w:hAnsi="Arial Narrow"/>
          <w:sz w:val="22"/>
          <w:szCs w:val="22"/>
        </w:rPr>
        <w:t xml:space="preserve"> the appropriate forms to the Franklin County ADAMH attorney and Franklin County Probate Court.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5.</w:t>
      </w:r>
      <w:r>
        <w:rPr>
          <w:rFonts w:ascii="Arial Narrow" w:hAnsi="Arial Narrow"/>
          <w:sz w:val="22"/>
          <w:szCs w:val="22"/>
        </w:rPr>
        <w:tab/>
        <w:t>Probate court will conduct a hearing and amend the Order of Commitment to reflect the continuation of treatment on an outpatient status. The person</w:t>
      </w:r>
      <w:r w:rsidRPr="00207EAF">
        <w:rPr>
          <w:rFonts w:ascii="Arial Narrow" w:hAnsi="Arial Narrow"/>
          <w:sz w:val="22"/>
          <w:szCs w:val="22"/>
        </w:rPr>
        <w:t xml:space="preserve"> is</w:t>
      </w:r>
      <w:r>
        <w:rPr>
          <w:rFonts w:ascii="Arial Narrow" w:hAnsi="Arial Narrow"/>
          <w:sz w:val="22"/>
          <w:szCs w:val="22"/>
        </w:rPr>
        <w:t xml:space="preserve"> then</w:t>
      </w:r>
      <w:r w:rsidRPr="00207EAF">
        <w:rPr>
          <w:rFonts w:ascii="Arial Narrow" w:hAnsi="Arial Narrow"/>
          <w:sz w:val="22"/>
          <w:szCs w:val="22"/>
        </w:rPr>
        <w:t xml:space="preserve"> discharged from the hospital.</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jc w:val="center"/>
        <w:rPr>
          <w:rFonts w:ascii="Franklin Gothic Heavy" w:hAnsi="Franklin Gothic Heavy"/>
          <w:sz w:val="32"/>
          <w:szCs w:val="32"/>
        </w:rPr>
      </w:pPr>
      <w:r w:rsidRPr="00207EAF">
        <w:rPr>
          <w:rFonts w:ascii="Franklin Gothic Heavy" w:hAnsi="Franklin Gothic Heavy"/>
          <w:sz w:val="32"/>
          <w:szCs w:val="32"/>
        </w:rPr>
        <w:t>MONITORING</w:t>
      </w:r>
    </w:p>
    <w:p w:rsidR="00F55DF6" w:rsidRPr="00207EAF" w:rsidRDefault="00F55DF6" w:rsidP="00F55DF6">
      <w:pPr>
        <w:ind w:left="720" w:hanging="720"/>
        <w:rPr>
          <w:rFonts w:ascii="Arial Narrow" w:hAnsi="Arial Narrow"/>
          <w:sz w:val="22"/>
          <w:szCs w:val="22"/>
        </w:rPr>
      </w:pPr>
    </w:p>
    <w:p w:rsidR="00F55DF6" w:rsidRDefault="00F55DF6" w:rsidP="00F55DF6">
      <w:pPr>
        <w:ind w:left="720" w:hanging="720"/>
        <w:rPr>
          <w:rFonts w:ascii="Arial Narrow" w:hAnsi="Arial Narrow"/>
          <w:sz w:val="22"/>
          <w:szCs w:val="22"/>
        </w:rPr>
      </w:pPr>
      <w:r w:rsidRPr="00207EAF">
        <w:rPr>
          <w:rFonts w:ascii="Arial Narrow" w:hAnsi="Arial Narrow"/>
          <w:sz w:val="22"/>
          <w:szCs w:val="22"/>
        </w:rPr>
        <w:t>1.</w:t>
      </w:r>
      <w:r w:rsidRPr="00207EAF">
        <w:rPr>
          <w:rFonts w:ascii="Arial Narrow" w:hAnsi="Arial Narrow"/>
          <w:sz w:val="22"/>
          <w:szCs w:val="22"/>
        </w:rPr>
        <w:tab/>
      </w:r>
      <w:r>
        <w:rPr>
          <w:rFonts w:ascii="Arial Narrow" w:hAnsi="Arial Narrow"/>
          <w:sz w:val="22"/>
          <w:szCs w:val="22"/>
        </w:rPr>
        <w:t>Ongoing monitoring of treatment compliance and the person’s response is expected of the outpatient treatment staff.</w:t>
      </w:r>
    </w:p>
    <w:p w:rsidR="00F55DF6"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2.</w:t>
      </w:r>
      <w:r>
        <w:rPr>
          <w:rFonts w:ascii="Arial Narrow" w:hAnsi="Arial Narrow"/>
          <w:sz w:val="22"/>
          <w:szCs w:val="22"/>
        </w:rPr>
        <w:tab/>
        <w:t>A</w:t>
      </w:r>
      <w:r w:rsidRPr="00207EAF">
        <w:rPr>
          <w:rFonts w:ascii="Arial Narrow" w:hAnsi="Arial Narrow"/>
          <w:sz w:val="22"/>
          <w:szCs w:val="22"/>
        </w:rPr>
        <w:t xml:space="preserve"> formal </w:t>
      </w:r>
      <w:r>
        <w:rPr>
          <w:rFonts w:ascii="Arial Narrow" w:hAnsi="Arial Narrow"/>
          <w:sz w:val="22"/>
          <w:szCs w:val="22"/>
        </w:rPr>
        <w:t>treatment review will be completed</w:t>
      </w:r>
      <w:r w:rsidRPr="00207EAF">
        <w:rPr>
          <w:rFonts w:ascii="Arial Narrow" w:hAnsi="Arial Narrow"/>
          <w:sz w:val="22"/>
          <w:szCs w:val="22"/>
        </w:rPr>
        <w:t xml:space="preserve"> monthly </w:t>
      </w:r>
      <w:r>
        <w:rPr>
          <w:rFonts w:ascii="Arial Narrow" w:hAnsi="Arial Narrow"/>
          <w:sz w:val="22"/>
          <w:szCs w:val="22"/>
        </w:rPr>
        <w:t>and documented on</w:t>
      </w:r>
      <w:r w:rsidRPr="00207EAF">
        <w:rPr>
          <w:rFonts w:ascii="Arial Narrow" w:hAnsi="Arial Narrow"/>
          <w:sz w:val="22"/>
          <w:szCs w:val="22"/>
        </w:rPr>
        <w:t xml:space="preserve"> the “</w:t>
      </w:r>
      <w:r w:rsidRPr="00207EAF">
        <w:rPr>
          <w:rFonts w:ascii="Arial Narrow" w:hAnsi="Arial Narrow"/>
          <w:b/>
          <w:sz w:val="22"/>
          <w:szCs w:val="22"/>
          <w:u w:val="single"/>
        </w:rPr>
        <w:t>Monthly Outpatient Commitment Status Report”</w:t>
      </w:r>
      <w:r w:rsidRPr="00207EAF">
        <w:rPr>
          <w:rFonts w:ascii="Arial Narrow" w:hAnsi="Arial Narrow"/>
          <w:b/>
          <w:sz w:val="22"/>
          <w:szCs w:val="22"/>
        </w:rPr>
        <w:t xml:space="preserve"> </w:t>
      </w:r>
      <w:r w:rsidRPr="00207EAF">
        <w:rPr>
          <w:rFonts w:ascii="Arial Narrow" w:hAnsi="Arial Narrow"/>
          <w:sz w:val="22"/>
          <w:szCs w:val="22"/>
        </w:rPr>
        <w:t xml:space="preserve">form (See “Attachment 2”). The case manager, the case manager’s supervisor, and treating outpatient psychiatrist </w:t>
      </w:r>
      <w:r>
        <w:rPr>
          <w:rFonts w:ascii="Arial Narrow" w:hAnsi="Arial Narrow"/>
          <w:sz w:val="22"/>
          <w:szCs w:val="22"/>
        </w:rPr>
        <w:t xml:space="preserve">submit the </w:t>
      </w:r>
      <w:r w:rsidRPr="00207EAF">
        <w:rPr>
          <w:rFonts w:ascii="Arial Narrow" w:hAnsi="Arial Narrow"/>
          <w:sz w:val="22"/>
          <w:szCs w:val="22"/>
        </w:rPr>
        <w:t>complete</w:t>
      </w:r>
      <w:r>
        <w:rPr>
          <w:rFonts w:ascii="Arial Narrow" w:hAnsi="Arial Narrow"/>
          <w:sz w:val="22"/>
          <w:szCs w:val="22"/>
        </w:rPr>
        <w:t>d</w:t>
      </w:r>
      <w:r w:rsidRPr="00207EAF">
        <w:rPr>
          <w:rFonts w:ascii="Arial Narrow" w:hAnsi="Arial Narrow"/>
          <w:sz w:val="22"/>
          <w:szCs w:val="22"/>
        </w:rPr>
        <w:t xml:space="preserve"> form to either the provider medical director or clinical director for approval</w:t>
      </w:r>
      <w:r>
        <w:rPr>
          <w:rFonts w:ascii="Arial Narrow" w:hAnsi="Arial Narrow"/>
          <w:sz w:val="22"/>
          <w:szCs w:val="22"/>
        </w:rPr>
        <w:t>. The approved form is submitted</w:t>
      </w:r>
      <w:r w:rsidRPr="00207EAF">
        <w:rPr>
          <w:rFonts w:ascii="Arial Narrow" w:hAnsi="Arial Narrow"/>
          <w:sz w:val="22"/>
          <w:szCs w:val="22"/>
        </w:rPr>
        <w:t xml:space="preserve"> to the Franklin County ADAMH Board </w:t>
      </w:r>
      <w:r>
        <w:rPr>
          <w:rFonts w:ascii="Arial Narrow" w:hAnsi="Arial Narrow"/>
          <w:sz w:val="22"/>
          <w:szCs w:val="22"/>
        </w:rPr>
        <w:t>Adult Clinical Manager</w:t>
      </w:r>
      <w:r w:rsidRPr="00207EAF">
        <w:rPr>
          <w:rFonts w:ascii="Arial Narrow" w:hAnsi="Arial Narrow"/>
          <w:sz w:val="22"/>
          <w:szCs w:val="22"/>
        </w:rPr>
        <w: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t>3</w:t>
      </w:r>
      <w:r w:rsidRPr="00207EAF">
        <w:rPr>
          <w:rFonts w:ascii="Arial Narrow" w:hAnsi="Arial Narrow"/>
          <w:sz w:val="22"/>
          <w:szCs w:val="22"/>
        </w:rPr>
        <w:t>.</w:t>
      </w:r>
      <w:r w:rsidRPr="00207EAF">
        <w:rPr>
          <w:rFonts w:ascii="Arial Narrow" w:hAnsi="Arial Narrow"/>
          <w:sz w:val="22"/>
          <w:szCs w:val="22"/>
        </w:rPr>
        <w:tab/>
        <w:t>If the outpatient treatment psychiatrist decides the p</w:t>
      </w:r>
      <w:r>
        <w:rPr>
          <w:rFonts w:ascii="Arial Narrow" w:hAnsi="Arial Narrow"/>
          <w:sz w:val="22"/>
          <w:szCs w:val="22"/>
        </w:rPr>
        <w:t>erson</w:t>
      </w:r>
      <w:r w:rsidRPr="00207EAF">
        <w:rPr>
          <w:rFonts w:ascii="Arial Narrow" w:hAnsi="Arial Narrow"/>
          <w:sz w:val="22"/>
          <w:szCs w:val="22"/>
        </w:rPr>
        <w:t xml:space="preserve"> no longer meets criteria for </w:t>
      </w:r>
      <w:r>
        <w:rPr>
          <w:rFonts w:ascii="Arial Narrow" w:hAnsi="Arial Narrow"/>
          <w:sz w:val="22"/>
          <w:szCs w:val="22"/>
        </w:rPr>
        <w:t>o</w:t>
      </w:r>
      <w:r w:rsidRPr="00207EAF">
        <w:rPr>
          <w:rFonts w:ascii="Arial Narrow" w:hAnsi="Arial Narrow"/>
          <w:sz w:val="22"/>
          <w:szCs w:val="22"/>
        </w:rPr>
        <w:t xml:space="preserve">utpatient </w:t>
      </w:r>
      <w:r>
        <w:rPr>
          <w:rFonts w:ascii="Arial Narrow" w:hAnsi="Arial Narrow"/>
          <w:sz w:val="22"/>
          <w:szCs w:val="22"/>
        </w:rPr>
        <w:t>c</w:t>
      </w:r>
      <w:r w:rsidRPr="00207EAF">
        <w:rPr>
          <w:rFonts w:ascii="Arial Narrow" w:hAnsi="Arial Narrow"/>
          <w:sz w:val="22"/>
          <w:szCs w:val="22"/>
        </w:rPr>
        <w:t xml:space="preserve">ommitment, </w:t>
      </w:r>
      <w:r>
        <w:rPr>
          <w:rFonts w:ascii="Arial Narrow" w:hAnsi="Arial Narrow"/>
          <w:sz w:val="22"/>
          <w:szCs w:val="22"/>
        </w:rPr>
        <w:t>the psychiatrist</w:t>
      </w:r>
      <w:r w:rsidRPr="00207EAF">
        <w:rPr>
          <w:rFonts w:ascii="Arial Narrow" w:hAnsi="Arial Narrow"/>
          <w:sz w:val="22"/>
          <w:szCs w:val="22"/>
        </w:rPr>
        <w:t xml:space="preserve"> or the provider’s medical director </w:t>
      </w:r>
      <w:r>
        <w:rPr>
          <w:rFonts w:ascii="Arial Narrow" w:hAnsi="Arial Narrow"/>
          <w:sz w:val="22"/>
          <w:szCs w:val="22"/>
        </w:rPr>
        <w:t>submits this decision</w:t>
      </w:r>
      <w:r w:rsidRPr="00207EAF">
        <w:rPr>
          <w:rFonts w:ascii="Arial Narrow" w:hAnsi="Arial Narrow"/>
          <w:sz w:val="22"/>
          <w:szCs w:val="22"/>
        </w:rPr>
        <w:t xml:space="preserve"> in writing to the Franklin County</w:t>
      </w:r>
      <w:r>
        <w:rPr>
          <w:rFonts w:ascii="Arial Narrow" w:hAnsi="Arial Narrow"/>
          <w:sz w:val="22"/>
          <w:szCs w:val="22"/>
        </w:rPr>
        <w:t xml:space="preserve"> ADAMH Board Adult </w:t>
      </w:r>
      <w:r w:rsidR="00A53A67">
        <w:rPr>
          <w:rFonts w:ascii="Arial Narrow" w:hAnsi="Arial Narrow"/>
          <w:sz w:val="22"/>
          <w:szCs w:val="22"/>
        </w:rPr>
        <w:t xml:space="preserve">Clinical </w:t>
      </w:r>
      <w:r>
        <w:rPr>
          <w:rFonts w:ascii="Arial Narrow" w:hAnsi="Arial Narrow"/>
          <w:sz w:val="22"/>
          <w:szCs w:val="22"/>
        </w:rPr>
        <w:t>Manager. The Chief Clinical Officer or their designee will review and appropriately notify the Franklin County</w:t>
      </w:r>
      <w:r w:rsidRPr="00207EAF">
        <w:rPr>
          <w:rFonts w:ascii="Arial Narrow" w:hAnsi="Arial Narrow"/>
          <w:sz w:val="22"/>
          <w:szCs w:val="22"/>
        </w:rPr>
        <w:t xml:space="preserve"> Probate Court </w:t>
      </w:r>
      <w:r>
        <w:rPr>
          <w:rFonts w:ascii="Arial Narrow" w:hAnsi="Arial Narrow"/>
          <w:sz w:val="22"/>
          <w:szCs w:val="22"/>
        </w:rPr>
        <w:t>and</w:t>
      </w:r>
      <w:r w:rsidRPr="00207EAF">
        <w:rPr>
          <w:rFonts w:ascii="Arial Narrow" w:hAnsi="Arial Narrow"/>
          <w:sz w:val="22"/>
          <w:szCs w:val="22"/>
        </w:rPr>
        <w:t xml:space="preserve"> the</w:t>
      </w:r>
      <w:r>
        <w:rPr>
          <w:rFonts w:ascii="Arial Narrow" w:hAnsi="Arial Narrow"/>
          <w:sz w:val="22"/>
          <w:szCs w:val="22"/>
        </w:rPr>
        <w:t xml:space="preserve"> outpatient c</w:t>
      </w:r>
      <w:r w:rsidRPr="00207EAF">
        <w:rPr>
          <w:rFonts w:ascii="Arial Narrow" w:hAnsi="Arial Narrow"/>
          <w:sz w:val="22"/>
          <w:szCs w:val="22"/>
        </w:rPr>
        <w:t>ommitment</w:t>
      </w:r>
      <w:r>
        <w:rPr>
          <w:rFonts w:ascii="Arial Narrow" w:hAnsi="Arial Narrow"/>
          <w:sz w:val="22"/>
          <w:szCs w:val="22"/>
        </w:rPr>
        <w:t xml:space="preserve"> order</w:t>
      </w:r>
      <w:r w:rsidRPr="00207EAF">
        <w:rPr>
          <w:rFonts w:ascii="Arial Narrow" w:hAnsi="Arial Narrow"/>
          <w:sz w:val="22"/>
          <w:szCs w:val="22"/>
        </w:rPr>
        <w:t xml:space="preserve"> is vacated.</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Pr>
          <w:rFonts w:ascii="Arial Narrow" w:hAnsi="Arial Narrow"/>
          <w:sz w:val="22"/>
          <w:szCs w:val="22"/>
        </w:rPr>
        <w:lastRenderedPageBreak/>
        <w:t>4</w:t>
      </w:r>
      <w:r w:rsidRPr="00207EAF">
        <w:rPr>
          <w:rFonts w:ascii="Arial Narrow" w:hAnsi="Arial Narrow"/>
          <w:sz w:val="22"/>
          <w:szCs w:val="22"/>
        </w:rPr>
        <w:t>.</w:t>
      </w:r>
      <w:r w:rsidRPr="00207EAF">
        <w:rPr>
          <w:rFonts w:ascii="Arial Narrow" w:hAnsi="Arial Narrow"/>
          <w:sz w:val="22"/>
          <w:szCs w:val="22"/>
        </w:rPr>
        <w:tab/>
        <w:t xml:space="preserve">Whenever a </w:t>
      </w:r>
      <w:r>
        <w:rPr>
          <w:rFonts w:ascii="Arial Narrow" w:hAnsi="Arial Narrow"/>
          <w:sz w:val="22"/>
          <w:szCs w:val="22"/>
        </w:rPr>
        <w:t xml:space="preserve">person </w:t>
      </w:r>
      <w:r w:rsidRPr="00207EAF">
        <w:rPr>
          <w:rFonts w:ascii="Arial Narrow" w:hAnsi="Arial Narrow"/>
          <w:sz w:val="22"/>
          <w:szCs w:val="22"/>
        </w:rPr>
        <w:t xml:space="preserve">is substantially noncompliant with the </w:t>
      </w:r>
      <w:r>
        <w:rPr>
          <w:rFonts w:ascii="Arial Narrow" w:hAnsi="Arial Narrow"/>
          <w:sz w:val="22"/>
          <w:szCs w:val="22"/>
        </w:rPr>
        <w:t>treatment</w:t>
      </w:r>
      <w:r w:rsidRPr="00207EAF">
        <w:rPr>
          <w:rFonts w:ascii="Arial Narrow" w:hAnsi="Arial Narrow"/>
          <w:sz w:val="22"/>
          <w:szCs w:val="22"/>
        </w:rPr>
        <w:t xml:space="preserve"> plan, </w:t>
      </w:r>
      <w:r>
        <w:rPr>
          <w:rFonts w:ascii="Arial Narrow" w:hAnsi="Arial Narrow"/>
          <w:sz w:val="22"/>
          <w:szCs w:val="22"/>
        </w:rPr>
        <w:t>services</w:t>
      </w:r>
      <w:r w:rsidRPr="00207EAF">
        <w:rPr>
          <w:rFonts w:ascii="Arial Narrow" w:hAnsi="Arial Narrow"/>
          <w:sz w:val="22"/>
          <w:szCs w:val="22"/>
        </w:rPr>
        <w:t xml:space="preserve"> </w:t>
      </w:r>
      <w:r>
        <w:rPr>
          <w:rFonts w:ascii="Arial Narrow" w:hAnsi="Arial Narrow"/>
          <w:sz w:val="22"/>
          <w:szCs w:val="22"/>
        </w:rPr>
        <w:t>should</w:t>
      </w:r>
      <w:r w:rsidRPr="00207EAF">
        <w:rPr>
          <w:rFonts w:ascii="Arial Narrow" w:hAnsi="Arial Narrow"/>
          <w:sz w:val="22"/>
          <w:szCs w:val="22"/>
        </w:rPr>
        <w:t xml:space="preserve"> be reviewed by the case manager and treating physician. Monitoring </w:t>
      </w:r>
      <w:r>
        <w:rPr>
          <w:rFonts w:ascii="Arial Narrow" w:hAnsi="Arial Narrow"/>
          <w:sz w:val="22"/>
          <w:szCs w:val="22"/>
        </w:rPr>
        <w:t>contact should</w:t>
      </w:r>
      <w:r w:rsidRPr="00207EAF">
        <w:rPr>
          <w:rFonts w:ascii="Arial Narrow" w:hAnsi="Arial Narrow"/>
          <w:sz w:val="22"/>
          <w:szCs w:val="22"/>
        </w:rPr>
        <w:t xml:space="preserve"> be intensified </w:t>
      </w:r>
      <w:r>
        <w:rPr>
          <w:rFonts w:ascii="Arial Narrow" w:hAnsi="Arial Narrow"/>
          <w:sz w:val="22"/>
          <w:szCs w:val="22"/>
        </w:rPr>
        <w:t>in</w:t>
      </w:r>
      <w:r w:rsidRPr="00207EAF">
        <w:rPr>
          <w:rFonts w:ascii="Arial Narrow" w:hAnsi="Arial Narrow"/>
          <w:sz w:val="22"/>
          <w:szCs w:val="22"/>
        </w:rPr>
        <w:t xml:space="preserve"> effort</w:t>
      </w:r>
      <w:r>
        <w:rPr>
          <w:rFonts w:ascii="Arial Narrow" w:hAnsi="Arial Narrow"/>
          <w:sz w:val="22"/>
          <w:szCs w:val="22"/>
        </w:rPr>
        <w:t xml:space="preserve"> to improve treatment</w:t>
      </w:r>
      <w:r w:rsidRPr="00207EAF">
        <w:rPr>
          <w:rFonts w:ascii="Arial Narrow" w:hAnsi="Arial Narrow"/>
          <w:sz w:val="22"/>
          <w:szCs w:val="22"/>
        </w:rPr>
        <w:t xml:space="preserve"> compliance.</w:t>
      </w:r>
    </w:p>
    <w:p w:rsidR="00F55DF6" w:rsidRDefault="00F55DF6" w:rsidP="00F55DF6">
      <w:pPr>
        <w:ind w:left="720" w:hanging="720"/>
        <w:jc w:val="center"/>
        <w:rPr>
          <w:rFonts w:ascii="Franklin Gothic Heavy" w:hAnsi="Franklin Gothic Heavy"/>
          <w:sz w:val="32"/>
          <w:szCs w:val="32"/>
        </w:rPr>
      </w:pPr>
    </w:p>
    <w:p w:rsidR="00F55DF6" w:rsidRPr="00207EAF" w:rsidRDefault="00F55DF6" w:rsidP="00F55DF6">
      <w:pPr>
        <w:ind w:left="720" w:hanging="720"/>
        <w:jc w:val="center"/>
        <w:rPr>
          <w:rFonts w:ascii="Franklin Gothic Heavy" w:hAnsi="Franklin Gothic Heavy"/>
          <w:sz w:val="32"/>
          <w:szCs w:val="32"/>
        </w:rPr>
      </w:pPr>
      <w:r>
        <w:rPr>
          <w:rFonts w:ascii="Franklin Gothic Heavy" w:hAnsi="Franklin Gothic Heavy"/>
          <w:sz w:val="32"/>
          <w:szCs w:val="32"/>
        </w:rPr>
        <w:t>CONTINUING</w:t>
      </w:r>
      <w:r w:rsidRPr="00207EAF">
        <w:rPr>
          <w:rFonts w:ascii="Franklin Gothic Heavy" w:hAnsi="Franklin Gothic Heavy"/>
          <w:sz w:val="32"/>
          <w:szCs w:val="32"/>
        </w:rPr>
        <w:t xml:space="preserve"> OUTPATIENT COMMITMENT PROCESS</w:t>
      </w:r>
    </w:p>
    <w:p w:rsidR="00F55DF6" w:rsidRDefault="00F55DF6" w:rsidP="00F55DF6">
      <w:pPr>
        <w:rPr>
          <w:rFonts w:ascii="Arial Narrow" w:hAnsi="Arial Narrow"/>
          <w:sz w:val="22"/>
          <w:szCs w:val="22"/>
        </w:rPr>
      </w:pPr>
      <w:r w:rsidRPr="00207EAF">
        <w:rPr>
          <w:rFonts w:ascii="Arial Narrow" w:hAnsi="Arial Narrow"/>
          <w:sz w:val="22"/>
          <w:szCs w:val="22"/>
        </w:rPr>
        <w:tab/>
      </w:r>
    </w:p>
    <w:p w:rsidR="00F55DF6" w:rsidRDefault="00F55DF6" w:rsidP="00F55DF6">
      <w:pPr>
        <w:ind w:left="720" w:hanging="720"/>
        <w:rPr>
          <w:rFonts w:ascii="Arial Narrow" w:hAnsi="Arial Narrow"/>
          <w:sz w:val="22"/>
          <w:szCs w:val="22"/>
        </w:rPr>
      </w:pPr>
    </w:p>
    <w:p w:rsidR="00F55DF6" w:rsidRDefault="00F55DF6" w:rsidP="00F55DF6">
      <w:pPr>
        <w:pStyle w:val="ListParagraph"/>
        <w:numPr>
          <w:ilvl w:val="0"/>
          <w:numId w:val="1"/>
        </w:numPr>
        <w:rPr>
          <w:rFonts w:ascii="Arial Narrow" w:hAnsi="Arial Narrow"/>
          <w:sz w:val="22"/>
          <w:szCs w:val="22"/>
        </w:rPr>
      </w:pPr>
      <w:r>
        <w:rPr>
          <w:rFonts w:ascii="Arial Narrow" w:hAnsi="Arial Narrow"/>
          <w:sz w:val="22"/>
          <w:szCs w:val="22"/>
        </w:rPr>
        <w:t>Ou</w:t>
      </w:r>
      <w:r w:rsidRPr="00601C9B">
        <w:rPr>
          <w:rFonts w:ascii="Arial Narrow" w:hAnsi="Arial Narrow"/>
          <w:sz w:val="22"/>
          <w:szCs w:val="22"/>
        </w:rPr>
        <w:t xml:space="preserve">tpatient commitment orders </w:t>
      </w:r>
      <w:r>
        <w:rPr>
          <w:rFonts w:ascii="Arial Narrow" w:hAnsi="Arial Narrow"/>
          <w:sz w:val="22"/>
          <w:szCs w:val="22"/>
        </w:rPr>
        <w:t>typically expire at the end of either 90 days or 2 years</w:t>
      </w:r>
      <w:r w:rsidRPr="00601C9B">
        <w:rPr>
          <w:rFonts w:ascii="Arial Narrow" w:hAnsi="Arial Narrow"/>
          <w:sz w:val="22"/>
          <w:szCs w:val="22"/>
        </w:rPr>
        <w:t>.</w:t>
      </w:r>
    </w:p>
    <w:p w:rsidR="00F55DF6" w:rsidRDefault="00F55DF6" w:rsidP="00F55DF6">
      <w:pPr>
        <w:pStyle w:val="ListParagraph"/>
        <w:rPr>
          <w:rFonts w:ascii="Arial Narrow" w:hAnsi="Arial Narrow"/>
          <w:sz w:val="22"/>
          <w:szCs w:val="22"/>
        </w:rPr>
      </w:pPr>
      <w:r w:rsidRPr="00601C9B">
        <w:rPr>
          <w:rFonts w:ascii="Arial Narrow" w:hAnsi="Arial Narrow"/>
          <w:sz w:val="22"/>
          <w:szCs w:val="22"/>
        </w:rPr>
        <w:t xml:space="preserve"> </w:t>
      </w:r>
    </w:p>
    <w:p w:rsidR="00F55DF6" w:rsidRDefault="00F55DF6" w:rsidP="00F55DF6">
      <w:pPr>
        <w:pStyle w:val="ListParagraph"/>
        <w:numPr>
          <w:ilvl w:val="0"/>
          <w:numId w:val="1"/>
        </w:numPr>
        <w:rPr>
          <w:rFonts w:ascii="Arial Narrow" w:hAnsi="Arial Narrow"/>
          <w:sz w:val="22"/>
          <w:szCs w:val="22"/>
        </w:rPr>
      </w:pPr>
      <w:r>
        <w:rPr>
          <w:rFonts w:ascii="Arial Narrow" w:hAnsi="Arial Narrow"/>
          <w:sz w:val="22"/>
          <w:szCs w:val="22"/>
        </w:rPr>
        <w:t xml:space="preserve">To continue an Order of Commitment on outpatient status </w:t>
      </w:r>
      <w:r w:rsidRPr="00601C9B">
        <w:rPr>
          <w:rFonts w:ascii="Arial Narrow" w:hAnsi="Arial Narrow"/>
          <w:sz w:val="22"/>
          <w:szCs w:val="22"/>
        </w:rPr>
        <w:t xml:space="preserve">the outpatient treating psychiatrist must submit the </w:t>
      </w:r>
      <w:r w:rsidRPr="00601C9B">
        <w:rPr>
          <w:rFonts w:ascii="Arial Narrow" w:hAnsi="Arial Narrow"/>
          <w:b/>
          <w:sz w:val="22"/>
          <w:szCs w:val="22"/>
          <w:u w:val="single"/>
        </w:rPr>
        <w:t>“</w:t>
      </w:r>
      <w:r w:rsidR="00A53A67">
        <w:rPr>
          <w:rFonts w:ascii="Arial Narrow" w:hAnsi="Arial Narrow"/>
          <w:b/>
          <w:sz w:val="22"/>
          <w:szCs w:val="22"/>
          <w:u w:val="single"/>
        </w:rPr>
        <w:t xml:space="preserve">Mandatory Report for Continued Civil Commitment Pursuant to </w:t>
      </w:r>
      <w:r w:rsidR="0053303E">
        <w:rPr>
          <w:rFonts w:ascii="Arial Narrow" w:hAnsi="Arial Narrow"/>
          <w:b/>
          <w:sz w:val="22"/>
          <w:szCs w:val="22"/>
          <w:u w:val="single"/>
        </w:rPr>
        <w:t xml:space="preserve">ORC </w:t>
      </w:r>
      <w:r w:rsidR="0053303E" w:rsidRPr="0053303E">
        <w:rPr>
          <w:b/>
          <w:u w:val="single"/>
        </w:rPr>
        <w:t>§5122.15(H)</w:t>
      </w:r>
      <w:r w:rsidR="0053303E" w:rsidRPr="00601C9B">
        <w:rPr>
          <w:rFonts w:ascii="Arial Narrow" w:hAnsi="Arial Narrow"/>
          <w:b/>
          <w:sz w:val="22"/>
          <w:szCs w:val="22"/>
        </w:rPr>
        <w:t xml:space="preserve"> form</w:t>
      </w:r>
      <w:r w:rsidRPr="00601C9B">
        <w:rPr>
          <w:rFonts w:ascii="Arial Narrow" w:hAnsi="Arial Narrow"/>
          <w:sz w:val="22"/>
          <w:szCs w:val="22"/>
        </w:rPr>
        <w:t xml:space="preserve"> (See “Attachment 3”) at least twenty-one days </w:t>
      </w:r>
      <w:r>
        <w:rPr>
          <w:rFonts w:ascii="Arial Narrow" w:hAnsi="Arial Narrow"/>
          <w:sz w:val="22"/>
          <w:szCs w:val="22"/>
        </w:rPr>
        <w:t xml:space="preserve">(21) </w:t>
      </w:r>
      <w:r w:rsidRPr="00601C9B">
        <w:rPr>
          <w:rFonts w:ascii="Arial Narrow" w:hAnsi="Arial Narrow"/>
          <w:sz w:val="22"/>
          <w:szCs w:val="22"/>
        </w:rPr>
        <w:t>before the</w:t>
      </w:r>
      <w:r>
        <w:rPr>
          <w:rFonts w:ascii="Arial Narrow" w:hAnsi="Arial Narrow"/>
          <w:sz w:val="22"/>
          <w:szCs w:val="22"/>
        </w:rPr>
        <w:t xml:space="preserve"> expiration</w:t>
      </w:r>
      <w:r w:rsidRPr="00601C9B">
        <w:rPr>
          <w:rFonts w:ascii="Arial Narrow" w:hAnsi="Arial Narrow"/>
          <w:sz w:val="22"/>
          <w:szCs w:val="22"/>
        </w:rPr>
        <w:t xml:space="preserve"> date </w:t>
      </w:r>
      <w:r>
        <w:rPr>
          <w:rFonts w:ascii="Arial Narrow" w:hAnsi="Arial Narrow"/>
          <w:sz w:val="22"/>
          <w:szCs w:val="22"/>
        </w:rPr>
        <w:t>of the</w:t>
      </w:r>
      <w:r w:rsidRPr="00601C9B">
        <w:rPr>
          <w:rFonts w:ascii="Arial Narrow" w:hAnsi="Arial Narrow"/>
          <w:sz w:val="22"/>
          <w:szCs w:val="22"/>
        </w:rPr>
        <w:t xml:space="preserve"> most recent commitment</w:t>
      </w:r>
      <w:r>
        <w:rPr>
          <w:rFonts w:ascii="Arial Narrow" w:hAnsi="Arial Narrow"/>
          <w:sz w:val="22"/>
          <w:szCs w:val="22"/>
        </w:rPr>
        <w:t xml:space="preserve"> to the ADAMH Board Adult Manager</w:t>
      </w:r>
      <w:r w:rsidRPr="00601C9B">
        <w:rPr>
          <w:rFonts w:ascii="Arial Narrow" w:hAnsi="Arial Narrow"/>
          <w:sz w:val="22"/>
          <w:szCs w:val="22"/>
        </w:rPr>
        <w:t>.</w:t>
      </w:r>
    </w:p>
    <w:p w:rsidR="00F55DF6" w:rsidRPr="00EA14D6" w:rsidRDefault="00F55DF6" w:rsidP="00F55DF6">
      <w:pPr>
        <w:pStyle w:val="ListParagraph"/>
        <w:rPr>
          <w:rFonts w:ascii="Arial Narrow" w:hAnsi="Arial Narrow"/>
          <w:sz w:val="22"/>
          <w:szCs w:val="22"/>
        </w:rPr>
      </w:pPr>
    </w:p>
    <w:p w:rsidR="00F55DF6" w:rsidRPr="0001225B" w:rsidRDefault="00F55DF6" w:rsidP="00F55DF6">
      <w:pPr>
        <w:pStyle w:val="ListParagraph"/>
        <w:numPr>
          <w:ilvl w:val="0"/>
          <w:numId w:val="1"/>
        </w:numPr>
        <w:rPr>
          <w:rFonts w:ascii="Arial Narrow" w:hAnsi="Arial Narrow"/>
          <w:sz w:val="22"/>
          <w:szCs w:val="22"/>
        </w:rPr>
      </w:pPr>
      <w:r w:rsidRPr="0001225B">
        <w:rPr>
          <w:rFonts w:ascii="Arial Narrow" w:hAnsi="Arial Narrow"/>
          <w:sz w:val="22"/>
          <w:szCs w:val="22"/>
        </w:rPr>
        <w:t xml:space="preserve">If the Franklin County ADAMH Board Chief Clinical Officer or their designee agrees that outpatient commitment </w:t>
      </w:r>
      <w:r>
        <w:rPr>
          <w:rFonts w:ascii="Arial Narrow" w:hAnsi="Arial Narrow"/>
          <w:sz w:val="22"/>
          <w:szCs w:val="22"/>
        </w:rPr>
        <w:t>should continue</w:t>
      </w:r>
      <w:r w:rsidRPr="0001225B">
        <w:rPr>
          <w:rFonts w:ascii="Arial Narrow" w:hAnsi="Arial Narrow"/>
          <w:sz w:val="22"/>
          <w:szCs w:val="22"/>
        </w:rPr>
        <w:t>, he/she then submits the appropriate forms to the Franklin County ADAMH attorney and Franklin County Probate Court.</w:t>
      </w:r>
    </w:p>
    <w:p w:rsidR="00F55DF6" w:rsidRPr="00830F54" w:rsidRDefault="00F55DF6" w:rsidP="00F55DF6">
      <w:pPr>
        <w:pStyle w:val="ListParagraph"/>
        <w:rPr>
          <w:rFonts w:ascii="Arial Narrow" w:hAnsi="Arial Narrow"/>
          <w:sz w:val="22"/>
          <w:szCs w:val="22"/>
        </w:rPr>
      </w:pPr>
    </w:p>
    <w:p w:rsidR="00F55DF6" w:rsidRPr="00601C9B" w:rsidRDefault="00F55DF6" w:rsidP="00F55DF6">
      <w:pPr>
        <w:pStyle w:val="ListParagraph"/>
        <w:numPr>
          <w:ilvl w:val="0"/>
          <w:numId w:val="1"/>
        </w:numPr>
        <w:rPr>
          <w:rFonts w:ascii="Arial Narrow" w:hAnsi="Arial Narrow"/>
          <w:sz w:val="22"/>
          <w:szCs w:val="22"/>
        </w:rPr>
      </w:pPr>
      <w:r>
        <w:rPr>
          <w:rFonts w:ascii="Arial Narrow" w:hAnsi="Arial Narrow"/>
          <w:sz w:val="22"/>
          <w:szCs w:val="22"/>
        </w:rPr>
        <w:t>If the Franklin County ADAMH Chief Clinical Officer or their designee disagrees, consultation may occur with the outpatient treating provider. The decision to allow the Outpatient Commitment Order to expire is that of the Franklin County ADAMH Chief Clinical Officer or their designee.</w:t>
      </w:r>
    </w:p>
    <w:p w:rsidR="00F55DF6" w:rsidRPr="00207EAF" w:rsidRDefault="00F55DF6" w:rsidP="00F55DF6">
      <w:pPr>
        <w:ind w:left="720" w:hanging="720"/>
        <w:rPr>
          <w:rFonts w:ascii="Arial Narrow" w:hAnsi="Arial Narrow"/>
          <w:sz w:val="22"/>
          <w:szCs w:val="22"/>
        </w:rPr>
      </w:pPr>
    </w:p>
    <w:p w:rsidR="00F55DF6" w:rsidRPr="00207EAF" w:rsidRDefault="00F55DF6" w:rsidP="00F55DF6">
      <w:pPr>
        <w:jc w:val="center"/>
        <w:rPr>
          <w:rFonts w:ascii="Franklin Gothic Heavy" w:hAnsi="Franklin Gothic Heavy"/>
          <w:sz w:val="32"/>
          <w:szCs w:val="32"/>
        </w:rPr>
      </w:pPr>
      <w:r w:rsidRPr="00207EAF">
        <w:rPr>
          <w:rFonts w:ascii="Franklin Gothic Heavy" w:hAnsi="Franklin Gothic Heavy"/>
          <w:sz w:val="32"/>
          <w:szCs w:val="32"/>
        </w:rPr>
        <w:t>TRANSFERRING TO A MORE RESTRICTIVE SETTING</w:t>
      </w:r>
    </w:p>
    <w:p w:rsidR="00F55DF6" w:rsidRPr="00207EAF" w:rsidRDefault="00F55DF6" w:rsidP="00F55DF6">
      <w:pPr>
        <w:jc w:val="center"/>
        <w:rPr>
          <w:rFonts w:ascii="Franklin Gothic Heavy" w:hAnsi="Franklin Gothic Heavy"/>
          <w:sz w:val="32"/>
          <w:szCs w:val="32"/>
        </w:rPr>
      </w:pPr>
      <w:r w:rsidRPr="00207EAF">
        <w:rPr>
          <w:rFonts w:ascii="Franklin Gothic Heavy" w:hAnsi="Franklin Gothic Heavy"/>
          <w:sz w:val="32"/>
          <w:szCs w:val="32"/>
        </w:rPr>
        <w:t xml:space="preserve">(RC </w:t>
      </w:r>
      <w:r w:rsidRPr="00207EAF">
        <w:rPr>
          <w:rFonts w:ascii="Franklin Gothic Heavy" w:hAnsi="Franklin Gothic Heavy" w:cs="Arial"/>
          <w:sz w:val="32"/>
          <w:szCs w:val="32"/>
        </w:rPr>
        <w:t>§</w:t>
      </w:r>
      <w:r w:rsidRPr="00207EAF">
        <w:rPr>
          <w:rFonts w:ascii="Franklin Gothic Heavy" w:hAnsi="Franklin Gothic Heavy"/>
          <w:sz w:val="32"/>
          <w:szCs w:val="32"/>
        </w:rPr>
        <w:t>5122.15)</w:t>
      </w:r>
    </w:p>
    <w:p w:rsidR="00F55DF6" w:rsidRPr="00207EAF" w:rsidRDefault="00F55DF6" w:rsidP="00F55DF6">
      <w:pPr>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1.</w:t>
      </w:r>
      <w:r w:rsidRPr="00207EAF">
        <w:rPr>
          <w:rFonts w:ascii="Arial Narrow" w:hAnsi="Arial Narrow"/>
          <w:sz w:val="22"/>
          <w:szCs w:val="22"/>
        </w:rPr>
        <w:tab/>
        <w:t xml:space="preserve">Non-compliance with treatment, without any change in behavior, is not sufficient reason for transfer to an inpatient setting. However, when the non-compliance is accompanied by a change in behavior indicative of evidence of decompensation, rapid transfer to a more structured setting may be a means of averting a more serious crisis. Every reasonable and appropriate effort should be made to transport the </w:t>
      </w:r>
      <w:r>
        <w:rPr>
          <w:rFonts w:ascii="Arial Narrow" w:hAnsi="Arial Narrow"/>
          <w:sz w:val="22"/>
          <w:szCs w:val="22"/>
        </w:rPr>
        <w:t>person</w:t>
      </w:r>
      <w:r w:rsidRPr="00207EAF">
        <w:rPr>
          <w:rFonts w:ascii="Arial Narrow" w:hAnsi="Arial Narrow"/>
          <w:sz w:val="22"/>
          <w:szCs w:val="22"/>
        </w:rPr>
        <w:t xml:space="preserve"> to </w:t>
      </w:r>
      <w:r>
        <w:rPr>
          <w:rFonts w:ascii="Arial Narrow" w:hAnsi="Arial Narrow"/>
          <w:sz w:val="22"/>
          <w:szCs w:val="22"/>
        </w:rPr>
        <w:t>the</w:t>
      </w:r>
      <w:r w:rsidRPr="00207EAF">
        <w:rPr>
          <w:rFonts w:ascii="Arial Narrow" w:hAnsi="Arial Narrow"/>
          <w:sz w:val="22"/>
          <w:szCs w:val="22"/>
        </w:rPr>
        <w:t xml:space="preserve"> inpatient setting in the least conspicuous manner possible. </w:t>
      </w:r>
    </w:p>
    <w:p w:rsidR="00F55DF6" w:rsidRPr="00207EAF" w:rsidRDefault="00F55DF6" w:rsidP="00F55DF6">
      <w:pPr>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2.</w:t>
      </w:r>
      <w:r w:rsidRPr="00207EAF">
        <w:rPr>
          <w:rFonts w:ascii="Arial Narrow" w:hAnsi="Arial Narrow"/>
          <w:sz w:val="22"/>
          <w:szCs w:val="22"/>
        </w:rPr>
        <w:tab/>
        <w:t>The determin</w:t>
      </w:r>
      <w:r>
        <w:rPr>
          <w:rFonts w:ascii="Arial Narrow" w:hAnsi="Arial Narrow"/>
          <w:sz w:val="22"/>
          <w:szCs w:val="22"/>
        </w:rPr>
        <w:t>ation as to whether the person</w:t>
      </w:r>
      <w:r w:rsidRPr="00207EAF">
        <w:rPr>
          <w:rFonts w:ascii="Arial Narrow" w:hAnsi="Arial Narrow"/>
          <w:sz w:val="22"/>
          <w:szCs w:val="22"/>
        </w:rPr>
        <w:t xml:space="preserve"> is in need of further evaluation for possible inpatient treatment is made by the treating psychiatrist. The Franklin County ADAMH</w:t>
      </w:r>
      <w:r>
        <w:rPr>
          <w:rFonts w:ascii="Arial Narrow" w:hAnsi="Arial Narrow"/>
          <w:sz w:val="22"/>
          <w:szCs w:val="22"/>
        </w:rPr>
        <w:t xml:space="preserve"> Chief</w:t>
      </w:r>
      <w:r w:rsidRPr="00207EAF">
        <w:rPr>
          <w:rFonts w:ascii="Arial Narrow" w:hAnsi="Arial Narrow"/>
          <w:sz w:val="22"/>
          <w:szCs w:val="22"/>
        </w:rPr>
        <w:t xml:space="preserve"> </w:t>
      </w:r>
      <w:r>
        <w:rPr>
          <w:rFonts w:ascii="Arial Narrow" w:hAnsi="Arial Narrow"/>
          <w:sz w:val="22"/>
          <w:szCs w:val="22"/>
        </w:rPr>
        <w:t>Clinical Officer or their designee</w:t>
      </w:r>
      <w:r w:rsidRPr="00207EAF">
        <w:rPr>
          <w:rFonts w:ascii="Arial Narrow" w:hAnsi="Arial Narrow"/>
          <w:sz w:val="22"/>
          <w:szCs w:val="22"/>
        </w:rPr>
        <w:t xml:space="preserve"> is available for consultation to assist in making this determination. If the </w:t>
      </w:r>
      <w:r>
        <w:rPr>
          <w:rFonts w:ascii="Arial Narrow" w:hAnsi="Arial Narrow"/>
          <w:sz w:val="22"/>
          <w:szCs w:val="22"/>
        </w:rPr>
        <w:t>person</w:t>
      </w:r>
      <w:r w:rsidRPr="00207EAF">
        <w:rPr>
          <w:rFonts w:ascii="Arial Narrow" w:hAnsi="Arial Narrow"/>
          <w:sz w:val="22"/>
          <w:szCs w:val="22"/>
        </w:rPr>
        <w:t xml:space="preserve"> is consenting to</w:t>
      </w:r>
      <w:r>
        <w:rPr>
          <w:rFonts w:ascii="Arial Narrow" w:hAnsi="Arial Narrow"/>
          <w:sz w:val="22"/>
          <w:szCs w:val="22"/>
        </w:rPr>
        <w:t xml:space="preserve"> this further evaluation, the person</w:t>
      </w:r>
      <w:r w:rsidRPr="00207EAF">
        <w:rPr>
          <w:rFonts w:ascii="Arial Narrow" w:hAnsi="Arial Narrow"/>
          <w:sz w:val="22"/>
          <w:szCs w:val="22"/>
        </w:rPr>
        <w:t xml:space="preserve"> can be escorted to NetCare by a case manage</w:t>
      </w:r>
      <w:r>
        <w:rPr>
          <w:rFonts w:ascii="Arial Narrow" w:hAnsi="Arial Narrow"/>
          <w:sz w:val="22"/>
          <w:szCs w:val="22"/>
        </w:rPr>
        <w:t>r or other provider staff member</w:t>
      </w:r>
      <w:r w:rsidRPr="00207EAF">
        <w:rPr>
          <w:rFonts w:ascii="Arial Narrow" w:hAnsi="Arial Narrow"/>
          <w:sz w:val="22"/>
          <w:szCs w:val="22"/>
        </w:rPr>
        <w:t>.</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 xml:space="preserve">3. </w:t>
      </w:r>
      <w:r>
        <w:rPr>
          <w:rFonts w:ascii="Arial Narrow" w:hAnsi="Arial Narrow"/>
          <w:sz w:val="22"/>
          <w:szCs w:val="22"/>
        </w:rPr>
        <w:tab/>
        <w:t>If the person</w:t>
      </w:r>
      <w:r w:rsidRPr="00207EAF">
        <w:rPr>
          <w:rFonts w:ascii="Arial Narrow" w:hAnsi="Arial Narrow"/>
          <w:sz w:val="22"/>
          <w:szCs w:val="22"/>
        </w:rPr>
        <w:t xml:space="preserve"> is refusing the evaluation and represents an immediate danger to self or others, the local law enforcement agency should be contacted for assistance in transporting the </w:t>
      </w:r>
      <w:r>
        <w:rPr>
          <w:rFonts w:ascii="Arial Narrow" w:hAnsi="Arial Narrow"/>
          <w:sz w:val="22"/>
          <w:szCs w:val="22"/>
        </w:rPr>
        <w:t>person</w:t>
      </w:r>
      <w:r w:rsidRPr="00207EAF">
        <w:rPr>
          <w:rFonts w:ascii="Arial Narrow" w:hAnsi="Arial Narrow"/>
          <w:sz w:val="22"/>
          <w:szCs w:val="22"/>
        </w:rPr>
        <w:t xml:space="preserve"> to NetCare.</w:t>
      </w:r>
    </w:p>
    <w:p w:rsidR="00F55DF6" w:rsidRPr="00207EAF" w:rsidRDefault="00F55DF6" w:rsidP="00F55DF6">
      <w:pPr>
        <w:ind w:left="720" w:hanging="72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4.</w:t>
      </w:r>
      <w:r w:rsidRPr="00207EAF">
        <w:rPr>
          <w:rFonts w:ascii="Arial Narrow" w:hAnsi="Arial Narrow"/>
          <w:sz w:val="22"/>
          <w:szCs w:val="22"/>
        </w:rPr>
        <w:tab/>
        <w:t xml:space="preserve">If the </w:t>
      </w:r>
      <w:r>
        <w:rPr>
          <w:rFonts w:ascii="Arial Narrow" w:hAnsi="Arial Narrow"/>
          <w:sz w:val="22"/>
          <w:szCs w:val="22"/>
        </w:rPr>
        <w:t>person</w:t>
      </w:r>
      <w:r w:rsidRPr="00207EAF">
        <w:rPr>
          <w:rFonts w:ascii="Arial Narrow" w:hAnsi="Arial Narrow"/>
          <w:sz w:val="22"/>
          <w:szCs w:val="22"/>
        </w:rPr>
        <w:t xml:space="preserve"> is refusing the evaluation, is not presenting an immediate danger to self or others, but is exhibiting clear, concrete signs of </w:t>
      </w:r>
      <w:r>
        <w:rPr>
          <w:rFonts w:ascii="Arial Narrow" w:hAnsi="Arial Narrow"/>
          <w:sz w:val="22"/>
          <w:szCs w:val="22"/>
        </w:rPr>
        <w:t xml:space="preserve">mental health </w:t>
      </w:r>
      <w:r w:rsidRPr="00207EAF">
        <w:rPr>
          <w:rFonts w:ascii="Arial Narrow" w:hAnsi="Arial Narrow"/>
          <w:sz w:val="22"/>
          <w:szCs w:val="22"/>
        </w:rPr>
        <w:t>relapse with potential risk of harm to self or others, the following process should be followed:</w:t>
      </w:r>
    </w:p>
    <w:p w:rsidR="00F55DF6" w:rsidRPr="00207EAF" w:rsidRDefault="00F55DF6" w:rsidP="00F55DF6">
      <w:pPr>
        <w:ind w:left="720" w:hanging="720"/>
        <w:rPr>
          <w:rFonts w:ascii="Arial Narrow" w:hAnsi="Arial Narrow"/>
          <w:sz w:val="22"/>
          <w:szCs w:val="22"/>
        </w:rPr>
      </w:pPr>
    </w:p>
    <w:p w:rsidR="00F55DF6" w:rsidRPr="004961DC" w:rsidRDefault="00F55DF6" w:rsidP="00F55DF6">
      <w:pPr>
        <w:pStyle w:val="ListParagraph"/>
        <w:numPr>
          <w:ilvl w:val="0"/>
          <w:numId w:val="2"/>
        </w:numPr>
        <w:rPr>
          <w:rFonts w:ascii="Arial Narrow" w:hAnsi="Arial Narrow"/>
          <w:sz w:val="22"/>
          <w:szCs w:val="22"/>
        </w:rPr>
      </w:pPr>
      <w:r w:rsidRPr="004961DC">
        <w:rPr>
          <w:rFonts w:ascii="Arial Narrow" w:hAnsi="Arial Narrow"/>
          <w:sz w:val="22"/>
          <w:szCs w:val="22"/>
        </w:rPr>
        <w:t>The person’s attending physician or an agency physician will pink slip the consumer to Netcare.</w:t>
      </w:r>
    </w:p>
    <w:p w:rsidR="00F55DF6" w:rsidRPr="004961DC" w:rsidRDefault="00F55DF6" w:rsidP="00F55DF6">
      <w:pPr>
        <w:pStyle w:val="ListParagraph"/>
        <w:ind w:left="1080"/>
        <w:rPr>
          <w:rFonts w:ascii="Arial Narrow" w:hAnsi="Arial Narrow"/>
          <w:sz w:val="22"/>
          <w:szCs w:val="22"/>
        </w:rPr>
      </w:pPr>
    </w:p>
    <w:p w:rsidR="00F55DF6" w:rsidRPr="004961DC" w:rsidRDefault="00F55DF6" w:rsidP="00F55DF6">
      <w:pPr>
        <w:pStyle w:val="ListParagraph"/>
        <w:numPr>
          <w:ilvl w:val="0"/>
          <w:numId w:val="2"/>
        </w:numPr>
        <w:rPr>
          <w:rFonts w:ascii="Arial Narrow" w:hAnsi="Arial Narrow"/>
          <w:sz w:val="22"/>
          <w:szCs w:val="22"/>
        </w:rPr>
      </w:pPr>
      <w:r w:rsidRPr="004961DC">
        <w:rPr>
          <w:rFonts w:ascii="Arial Narrow" w:hAnsi="Arial Narrow"/>
          <w:sz w:val="22"/>
          <w:szCs w:val="22"/>
        </w:rPr>
        <w:t>If the evaluation at NetCare determines that the person meets criteria for return to a more restrictive environment, the person may be hospitalized.</w:t>
      </w:r>
    </w:p>
    <w:p w:rsidR="00F55DF6" w:rsidRPr="00207EAF" w:rsidRDefault="00F55DF6" w:rsidP="00F55DF6">
      <w:pPr>
        <w:ind w:left="1440" w:hanging="720"/>
        <w:rPr>
          <w:rFonts w:ascii="Arial Narrow" w:hAnsi="Arial Narrow"/>
          <w:sz w:val="22"/>
          <w:szCs w:val="22"/>
        </w:rPr>
      </w:pPr>
    </w:p>
    <w:p w:rsidR="00F55DF6" w:rsidRPr="004961DC" w:rsidRDefault="00F55DF6" w:rsidP="00F55DF6">
      <w:pPr>
        <w:pStyle w:val="ListParagraph"/>
        <w:numPr>
          <w:ilvl w:val="0"/>
          <w:numId w:val="2"/>
        </w:numPr>
        <w:rPr>
          <w:rFonts w:ascii="Arial Narrow" w:hAnsi="Arial Narrow"/>
          <w:sz w:val="22"/>
          <w:szCs w:val="22"/>
        </w:rPr>
      </w:pPr>
      <w:r w:rsidRPr="004961DC">
        <w:rPr>
          <w:rFonts w:ascii="Arial Narrow" w:hAnsi="Arial Narrow"/>
          <w:sz w:val="22"/>
          <w:szCs w:val="22"/>
        </w:rPr>
        <w:lastRenderedPageBreak/>
        <w:t xml:space="preserve">A hearing is required within 5 days after the person’s transfer to the hospital if and only if the person requests a hearing by signing the </w:t>
      </w:r>
      <w:r w:rsidRPr="004961DC">
        <w:rPr>
          <w:rFonts w:ascii="Arial Narrow" w:hAnsi="Arial Narrow"/>
          <w:b/>
          <w:sz w:val="22"/>
          <w:szCs w:val="22"/>
          <w:u w:val="single"/>
        </w:rPr>
        <w:t>“Hearing Demand/Waiver”</w:t>
      </w:r>
      <w:r w:rsidRPr="004961DC">
        <w:rPr>
          <w:rFonts w:ascii="Arial Narrow" w:hAnsi="Arial Narrow"/>
          <w:sz w:val="22"/>
          <w:szCs w:val="22"/>
        </w:rPr>
        <w:t xml:space="preserve"> form. The person may forgo a hearing by signing the </w:t>
      </w:r>
      <w:r w:rsidRPr="004961DC">
        <w:rPr>
          <w:rFonts w:ascii="Arial Narrow" w:hAnsi="Arial Narrow"/>
          <w:b/>
          <w:sz w:val="22"/>
          <w:szCs w:val="22"/>
          <w:u w:val="single"/>
        </w:rPr>
        <w:t xml:space="preserve">“Consent to Transfer from Outpatient Treatment to Inpatient Treatment” </w:t>
      </w:r>
      <w:r w:rsidRPr="004961DC">
        <w:rPr>
          <w:rFonts w:ascii="Arial Narrow" w:hAnsi="Arial Narrow"/>
          <w:sz w:val="22"/>
          <w:szCs w:val="22"/>
        </w:rPr>
        <w:t>and the</w:t>
      </w:r>
      <w:r w:rsidRPr="004961DC">
        <w:rPr>
          <w:rFonts w:ascii="Arial Narrow" w:hAnsi="Arial Narrow"/>
          <w:b/>
          <w:sz w:val="22"/>
          <w:szCs w:val="22"/>
          <w:u w:val="single"/>
        </w:rPr>
        <w:t xml:space="preserve"> “Hearing Demand/Waiver”</w:t>
      </w:r>
      <w:r w:rsidRPr="004961DC">
        <w:rPr>
          <w:rFonts w:ascii="Arial Narrow" w:hAnsi="Arial Narrow"/>
          <w:sz w:val="22"/>
          <w:szCs w:val="22"/>
        </w:rPr>
        <w:t xml:space="preserve"> forms. (See “Attachments 4 &amp; 5”)</w:t>
      </w:r>
    </w:p>
    <w:p w:rsidR="00F55DF6" w:rsidRPr="00207EAF" w:rsidRDefault="00F55DF6" w:rsidP="00F55DF6">
      <w:pPr>
        <w:ind w:left="2160" w:hanging="720"/>
        <w:rPr>
          <w:rFonts w:ascii="Arial Narrow" w:hAnsi="Arial Narrow"/>
          <w:sz w:val="22"/>
          <w:szCs w:val="22"/>
        </w:rPr>
      </w:pPr>
    </w:p>
    <w:p w:rsidR="00F55DF6" w:rsidRPr="00207EAF" w:rsidRDefault="00F55DF6" w:rsidP="00F55DF6">
      <w:pPr>
        <w:ind w:left="1440"/>
        <w:rPr>
          <w:rFonts w:ascii="Arial Narrow" w:hAnsi="Arial Narrow"/>
          <w:sz w:val="22"/>
          <w:szCs w:val="22"/>
        </w:rPr>
      </w:pPr>
      <w:r w:rsidRPr="00207EAF">
        <w:rPr>
          <w:rFonts w:ascii="Arial Narrow" w:hAnsi="Arial Narrow"/>
          <w:sz w:val="22"/>
          <w:szCs w:val="22"/>
        </w:rPr>
        <w:t xml:space="preserve">When there is a hearing, the ADAMH Board must supply a witness </w:t>
      </w:r>
      <w:r>
        <w:rPr>
          <w:rFonts w:ascii="Arial Narrow" w:hAnsi="Arial Narrow"/>
          <w:sz w:val="22"/>
          <w:szCs w:val="22"/>
        </w:rPr>
        <w:t>to</w:t>
      </w:r>
      <w:r w:rsidRPr="00207EAF">
        <w:rPr>
          <w:rFonts w:ascii="Arial Narrow" w:hAnsi="Arial Narrow"/>
          <w:sz w:val="22"/>
          <w:szCs w:val="22"/>
        </w:rPr>
        <w:t xml:space="preserve"> testify about the facts that led to the transfer to the hospital and the reasons the </w:t>
      </w:r>
      <w:r>
        <w:rPr>
          <w:rFonts w:ascii="Arial Narrow" w:hAnsi="Arial Narrow"/>
          <w:sz w:val="22"/>
          <w:szCs w:val="22"/>
        </w:rPr>
        <w:t>person</w:t>
      </w:r>
      <w:r w:rsidRPr="00207EAF">
        <w:rPr>
          <w:rFonts w:ascii="Arial Narrow" w:hAnsi="Arial Narrow"/>
          <w:sz w:val="22"/>
          <w:szCs w:val="22"/>
        </w:rPr>
        <w:t xml:space="preserve"> needs </w:t>
      </w:r>
      <w:r>
        <w:rPr>
          <w:rFonts w:ascii="Arial Narrow" w:hAnsi="Arial Narrow"/>
          <w:sz w:val="22"/>
          <w:szCs w:val="22"/>
        </w:rPr>
        <w:t>inpatient treatment. The witness</w:t>
      </w:r>
      <w:r w:rsidRPr="00207EAF">
        <w:rPr>
          <w:rFonts w:ascii="Arial Narrow" w:hAnsi="Arial Narrow"/>
          <w:sz w:val="22"/>
          <w:szCs w:val="22"/>
        </w:rPr>
        <w:t xml:space="preserve"> should be able to explain how the “determination”</w:t>
      </w:r>
      <w:r>
        <w:rPr>
          <w:rFonts w:ascii="Arial Narrow" w:hAnsi="Arial Narrow"/>
          <w:sz w:val="22"/>
          <w:szCs w:val="22"/>
        </w:rPr>
        <w:t xml:space="preserve"> was made to transfer the person</w:t>
      </w:r>
      <w:r w:rsidRPr="00207EAF">
        <w:rPr>
          <w:rFonts w:ascii="Arial Narrow" w:hAnsi="Arial Narrow"/>
          <w:sz w:val="22"/>
          <w:szCs w:val="22"/>
        </w:rPr>
        <w:t xml:space="preserve"> to the hospital. The witness should be the client’s case manager or a </w:t>
      </w:r>
      <w:r>
        <w:rPr>
          <w:rFonts w:ascii="Arial Narrow" w:hAnsi="Arial Narrow"/>
          <w:sz w:val="22"/>
          <w:szCs w:val="22"/>
        </w:rPr>
        <w:t>provider staff member who is</w:t>
      </w:r>
      <w:r w:rsidRPr="00207EAF">
        <w:rPr>
          <w:rFonts w:ascii="Arial Narrow" w:hAnsi="Arial Narrow"/>
          <w:sz w:val="22"/>
          <w:szCs w:val="22"/>
        </w:rPr>
        <w:t xml:space="preserve"> directly familiar with </w:t>
      </w:r>
      <w:r>
        <w:rPr>
          <w:rFonts w:ascii="Arial Narrow" w:hAnsi="Arial Narrow"/>
          <w:sz w:val="22"/>
          <w:szCs w:val="22"/>
        </w:rPr>
        <w:t>the person</w:t>
      </w:r>
      <w:r w:rsidRPr="00207EAF">
        <w:rPr>
          <w:rFonts w:ascii="Arial Narrow" w:hAnsi="Arial Narrow"/>
          <w:sz w:val="22"/>
          <w:szCs w:val="22"/>
        </w:rPr>
        <w:t>. Medical testimony concerning the p</w:t>
      </w:r>
      <w:r>
        <w:rPr>
          <w:rFonts w:ascii="Arial Narrow" w:hAnsi="Arial Narrow"/>
          <w:sz w:val="22"/>
          <w:szCs w:val="22"/>
        </w:rPr>
        <w:t>erson</w:t>
      </w:r>
      <w:r w:rsidRPr="00207EAF">
        <w:rPr>
          <w:rFonts w:ascii="Arial Narrow" w:hAnsi="Arial Narrow"/>
          <w:sz w:val="22"/>
          <w:szCs w:val="22"/>
        </w:rPr>
        <w:t>’s condition will also be required, but will usually be supplied by the court-appointed psychiatrist.</w:t>
      </w:r>
    </w:p>
    <w:p w:rsidR="00F55DF6" w:rsidRPr="00207EAF" w:rsidRDefault="00F55DF6" w:rsidP="00F55DF6">
      <w:pPr>
        <w:ind w:left="1440"/>
        <w:rPr>
          <w:rFonts w:ascii="Arial Narrow" w:hAnsi="Arial Narrow"/>
          <w:sz w:val="22"/>
          <w:szCs w:val="22"/>
        </w:rPr>
      </w:pPr>
    </w:p>
    <w:p w:rsidR="00F55DF6" w:rsidRPr="00207EAF" w:rsidRDefault="00F55DF6" w:rsidP="00F55DF6">
      <w:pPr>
        <w:ind w:left="720" w:hanging="720"/>
        <w:rPr>
          <w:rFonts w:ascii="Arial Narrow" w:hAnsi="Arial Narrow"/>
          <w:sz w:val="22"/>
          <w:szCs w:val="22"/>
        </w:rPr>
      </w:pPr>
      <w:r w:rsidRPr="00207EAF">
        <w:rPr>
          <w:rFonts w:ascii="Arial Narrow" w:hAnsi="Arial Narrow"/>
          <w:sz w:val="22"/>
          <w:szCs w:val="22"/>
        </w:rPr>
        <w:t>5.</w:t>
      </w:r>
      <w:r w:rsidRPr="00207EAF">
        <w:rPr>
          <w:rFonts w:ascii="Arial Narrow" w:hAnsi="Arial Narrow"/>
          <w:sz w:val="22"/>
          <w:szCs w:val="22"/>
        </w:rPr>
        <w:tab/>
        <w:t xml:space="preserve">The Franklin County ADAMH </w:t>
      </w:r>
      <w:r>
        <w:rPr>
          <w:rFonts w:ascii="Arial Narrow" w:hAnsi="Arial Narrow"/>
          <w:sz w:val="22"/>
          <w:szCs w:val="22"/>
        </w:rPr>
        <w:t>Board Chief Clinical Officer or their designee</w:t>
      </w:r>
      <w:r w:rsidRPr="00207EAF">
        <w:rPr>
          <w:rFonts w:ascii="Arial Narrow" w:hAnsi="Arial Narrow"/>
          <w:sz w:val="22"/>
          <w:szCs w:val="22"/>
        </w:rPr>
        <w:t xml:space="preserve"> must be notified immediately of all transfers to a more restrictive setting, whether consenting or non-consenting</w:t>
      </w:r>
      <w:r>
        <w:rPr>
          <w:rFonts w:ascii="Arial Narrow" w:hAnsi="Arial Narrow"/>
          <w:sz w:val="22"/>
          <w:szCs w:val="22"/>
        </w:rPr>
        <w:t>. He/she</w:t>
      </w:r>
      <w:r w:rsidRPr="00207EAF">
        <w:rPr>
          <w:rFonts w:ascii="Arial Narrow" w:hAnsi="Arial Narrow"/>
          <w:sz w:val="22"/>
          <w:szCs w:val="22"/>
        </w:rPr>
        <w:t xml:space="preserve"> then notifies the Franklin County ADAMH attorney, who in turn notifies the Franklin County Probate Court (by Motion).</w:t>
      </w:r>
    </w:p>
    <w:p w:rsidR="00F55DF6" w:rsidRPr="00207EAF" w:rsidRDefault="00F55DF6" w:rsidP="00F55DF6">
      <w:pPr>
        <w:ind w:left="720" w:hanging="720"/>
        <w:rPr>
          <w:rFonts w:ascii="Arial Narrow" w:hAnsi="Arial Narrow"/>
          <w:sz w:val="22"/>
          <w:szCs w:val="22"/>
        </w:rPr>
      </w:pPr>
    </w:p>
    <w:p w:rsidR="005D3E37" w:rsidRDefault="00F55DF6" w:rsidP="00F55DF6">
      <w:pPr>
        <w:ind w:left="720" w:hanging="720"/>
      </w:pPr>
      <w:r>
        <w:rPr>
          <w:rFonts w:ascii="Arial Narrow" w:hAnsi="Arial Narrow"/>
          <w:sz w:val="22"/>
          <w:szCs w:val="22"/>
        </w:rPr>
        <w:t>6.</w:t>
      </w:r>
      <w:r>
        <w:rPr>
          <w:rFonts w:ascii="Arial Narrow" w:hAnsi="Arial Narrow"/>
          <w:sz w:val="22"/>
          <w:szCs w:val="22"/>
        </w:rPr>
        <w:tab/>
        <w:t>If the person</w:t>
      </w:r>
      <w:r w:rsidRPr="00207EAF">
        <w:rPr>
          <w:rFonts w:ascii="Arial Narrow" w:hAnsi="Arial Narrow"/>
          <w:sz w:val="22"/>
          <w:szCs w:val="22"/>
        </w:rPr>
        <w:t xml:space="preserve"> “consents” to the transfer back to the more restrictive setting, this </w:t>
      </w:r>
      <w:r w:rsidRPr="00207EAF">
        <w:rPr>
          <w:rFonts w:ascii="Arial Narrow" w:hAnsi="Arial Narrow"/>
          <w:b/>
          <w:sz w:val="22"/>
          <w:szCs w:val="22"/>
          <w:u w:val="single"/>
        </w:rPr>
        <w:t>does not</w:t>
      </w:r>
      <w:r w:rsidRPr="00207EAF">
        <w:rPr>
          <w:rFonts w:ascii="Arial Narrow" w:hAnsi="Arial Narrow"/>
          <w:sz w:val="22"/>
          <w:szCs w:val="22"/>
        </w:rPr>
        <w:t xml:space="preserve"> automatically make the </w:t>
      </w:r>
      <w:r>
        <w:rPr>
          <w:rFonts w:ascii="Arial Narrow" w:hAnsi="Arial Narrow"/>
          <w:sz w:val="22"/>
          <w:szCs w:val="22"/>
        </w:rPr>
        <w:t>person</w:t>
      </w:r>
      <w:r w:rsidRPr="00207EAF">
        <w:rPr>
          <w:rFonts w:ascii="Arial Narrow" w:hAnsi="Arial Narrow"/>
          <w:sz w:val="22"/>
          <w:szCs w:val="22"/>
        </w:rPr>
        <w:t xml:space="preserve"> a “voluntary” patient. The hospital will notify the Franklin County</w:t>
      </w:r>
      <w:r>
        <w:rPr>
          <w:rFonts w:ascii="Arial Narrow" w:hAnsi="Arial Narrow"/>
          <w:sz w:val="22"/>
          <w:szCs w:val="22"/>
        </w:rPr>
        <w:t xml:space="preserve"> ADAMH Board Chief Clinical Officer or their designee</w:t>
      </w:r>
      <w:r w:rsidRPr="00207EAF">
        <w:rPr>
          <w:rFonts w:ascii="Arial Narrow" w:hAnsi="Arial Narrow"/>
          <w:sz w:val="22"/>
          <w:szCs w:val="22"/>
        </w:rPr>
        <w:t xml:space="preserve"> and </w:t>
      </w:r>
      <w:r>
        <w:rPr>
          <w:rFonts w:ascii="Arial Narrow" w:hAnsi="Arial Narrow"/>
          <w:sz w:val="22"/>
          <w:szCs w:val="22"/>
        </w:rPr>
        <w:t>outpatient</w:t>
      </w:r>
      <w:r w:rsidRPr="00207EAF">
        <w:rPr>
          <w:rFonts w:ascii="Arial Narrow" w:hAnsi="Arial Narrow"/>
          <w:sz w:val="22"/>
          <w:szCs w:val="22"/>
        </w:rPr>
        <w:t xml:space="preserve"> provider medical director or c</w:t>
      </w:r>
      <w:r>
        <w:rPr>
          <w:rFonts w:ascii="Arial Narrow" w:hAnsi="Arial Narrow"/>
          <w:sz w:val="22"/>
          <w:szCs w:val="22"/>
        </w:rPr>
        <w:t>linical director when a person</w:t>
      </w:r>
      <w:r w:rsidRPr="00207EAF">
        <w:rPr>
          <w:rFonts w:ascii="Arial Narrow" w:hAnsi="Arial Narrow"/>
          <w:sz w:val="22"/>
          <w:szCs w:val="22"/>
        </w:rPr>
        <w:t xml:space="preserve"> admitted from outpatient commitment applies for Voluntary Status and provide them the opportunity to indicate any concerns regarding the consumer’s application for voluntary status prior to the hospital acce</w:t>
      </w:r>
      <w:r>
        <w:rPr>
          <w:rFonts w:ascii="Arial Narrow" w:hAnsi="Arial Narrow"/>
          <w:sz w:val="22"/>
          <w:szCs w:val="22"/>
        </w:rPr>
        <w:t>pting the voluntary application.</w:t>
      </w:r>
    </w:p>
    <w:sectPr w:rsidR="005D3E37">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42" w:rsidRDefault="004A64EE">
      <w:r>
        <w:separator/>
      </w:r>
    </w:p>
  </w:endnote>
  <w:endnote w:type="continuationSeparator" w:id="0">
    <w:p w:rsidR="007C0A42" w:rsidRDefault="004A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AF" w:rsidRDefault="00F55DF6" w:rsidP="002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EAF" w:rsidRDefault="00135249" w:rsidP="00207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AF" w:rsidRDefault="00F55DF6" w:rsidP="002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249">
      <w:rPr>
        <w:rStyle w:val="PageNumber"/>
        <w:noProof/>
      </w:rPr>
      <w:t>2</w:t>
    </w:r>
    <w:r>
      <w:rPr>
        <w:rStyle w:val="PageNumber"/>
      </w:rPr>
      <w:fldChar w:fldCharType="end"/>
    </w:r>
  </w:p>
  <w:p w:rsidR="00207EAF" w:rsidRDefault="00135249" w:rsidP="00207E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54" w:rsidRDefault="00F55DF6" w:rsidP="00BE29E2">
    <w:pPr>
      <w:pStyle w:val="Footer"/>
      <w:pBdr>
        <w:top w:val="single" w:sz="4" w:space="1" w:color="D9D9D9" w:themeColor="background1" w:themeShade="D9"/>
      </w:pBdr>
      <w:jc w:val="center"/>
    </w:pPr>
    <w:r>
      <w:t>Rev: 12/20/10 jr</w:t>
    </w:r>
    <w:r>
      <w:tab/>
    </w:r>
    <w:r>
      <w:tab/>
    </w:r>
    <w:sdt>
      <w:sdtPr>
        <w:id w:val="461567771"/>
        <w:docPartObj>
          <w:docPartGallery w:val="Page Numbers (Bottom of Page)"/>
          <w:docPartUnique/>
        </w:docPartObj>
      </w:sdtPr>
      <w:sdtEndPr>
        <w:rPr>
          <w:color w:val="7F7F7F" w:themeColor="background1" w:themeShade="7F"/>
          <w:spacing w:val="60"/>
        </w:rPr>
      </w:sdtEndPr>
      <w:sdtContent>
        <w:r>
          <w:t xml:space="preserve">        </w:t>
        </w:r>
        <w:r>
          <w:fldChar w:fldCharType="begin"/>
        </w:r>
        <w:r>
          <w:instrText xml:space="preserve"> PAGE   \* MERGEFORMAT </w:instrText>
        </w:r>
        <w:r>
          <w:fldChar w:fldCharType="separate"/>
        </w:r>
        <w:r>
          <w:rPr>
            <w:noProof/>
          </w:rPr>
          <w:t>1</w:t>
        </w:r>
        <w:r>
          <w:rPr>
            <w:noProof/>
          </w:rPr>
          <w:fldChar w:fldCharType="end"/>
        </w:r>
        <w:r>
          <w:t xml:space="preserve"> |</w:t>
        </w:r>
      </w:sdtContent>
    </w:sdt>
  </w:p>
  <w:p w:rsidR="00492E54" w:rsidRDefault="0013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42" w:rsidRDefault="004A64EE">
      <w:r>
        <w:separator/>
      </w:r>
    </w:p>
  </w:footnote>
  <w:footnote w:type="continuationSeparator" w:id="0">
    <w:p w:rsidR="007C0A42" w:rsidRDefault="004A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05B8"/>
    <w:multiLevelType w:val="hybridMultilevel"/>
    <w:tmpl w:val="BD72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35E90"/>
    <w:multiLevelType w:val="hybridMultilevel"/>
    <w:tmpl w:val="DB025A82"/>
    <w:lvl w:ilvl="0" w:tplc="6C9E5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076CE"/>
    <w:multiLevelType w:val="hybridMultilevel"/>
    <w:tmpl w:val="969416B0"/>
    <w:lvl w:ilvl="0" w:tplc="867CD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F6"/>
    <w:rsid w:val="00135249"/>
    <w:rsid w:val="004A64EE"/>
    <w:rsid w:val="0053303E"/>
    <w:rsid w:val="005D3E37"/>
    <w:rsid w:val="007C0A42"/>
    <w:rsid w:val="009E5663"/>
    <w:rsid w:val="00A53A67"/>
    <w:rsid w:val="00C9790F"/>
    <w:rsid w:val="00D410A4"/>
    <w:rsid w:val="00F5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4A287-0FAB-4E8E-9380-A81C3D41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F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DF6"/>
    <w:pPr>
      <w:tabs>
        <w:tab w:val="center" w:pos="4320"/>
        <w:tab w:val="right" w:pos="8640"/>
      </w:tabs>
    </w:pPr>
  </w:style>
  <w:style w:type="character" w:customStyle="1" w:styleId="FooterChar">
    <w:name w:val="Footer Char"/>
    <w:basedOn w:val="DefaultParagraphFont"/>
    <w:link w:val="Footer"/>
    <w:uiPriority w:val="99"/>
    <w:rsid w:val="00F55DF6"/>
    <w:rPr>
      <w:rFonts w:ascii="Arial" w:eastAsia="Times New Roman" w:hAnsi="Arial" w:cs="Times New Roman"/>
      <w:sz w:val="20"/>
      <w:szCs w:val="20"/>
    </w:rPr>
  </w:style>
  <w:style w:type="character" w:styleId="PageNumber">
    <w:name w:val="page number"/>
    <w:basedOn w:val="DefaultParagraphFont"/>
    <w:rsid w:val="00F55DF6"/>
  </w:style>
  <w:style w:type="paragraph" w:styleId="ListParagraph">
    <w:name w:val="List Paragraph"/>
    <w:basedOn w:val="Normal"/>
    <w:uiPriority w:val="34"/>
    <w:qFormat/>
    <w:rsid w:val="00F5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ADAMH</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Griffing, Meg</dc:creator>
  <cp:lastModifiedBy>Griffing, Meg</cp:lastModifiedBy>
  <cp:revision>2</cp:revision>
  <dcterms:created xsi:type="dcterms:W3CDTF">2019-12-12T13:32:00Z</dcterms:created>
  <dcterms:modified xsi:type="dcterms:W3CDTF">2019-12-12T13:32:00Z</dcterms:modified>
</cp:coreProperties>
</file>